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ook w:val="01E0" w:firstRow="1" w:lastRow="1" w:firstColumn="1" w:lastColumn="1" w:noHBand="0" w:noVBand="0"/>
      </w:tblPr>
      <w:tblGrid>
        <w:gridCol w:w="1712"/>
        <w:gridCol w:w="8353"/>
      </w:tblGrid>
      <w:tr w:rsidR="00892C6D">
        <w:tc>
          <w:tcPr>
            <w:tcW w:w="1712" w:type="dxa"/>
          </w:tcPr>
          <w:p w:rsidR="00892C6D" w:rsidRDefault="00FA764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</w:rPr>
            </w:pPr>
            <w:r>
              <w:rPr>
                <w:rFonts w:ascii="Calibri" w:eastAsia="Times New Roman" w:hAnsi="Calibri" w:cs="Times New Roman"/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733425" cy="581025"/>
                      <wp:effectExtent l="0" t="0" r="9525" b="9525"/>
                      <wp:docPr id="2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57.75pt;height:45.75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</w:p>
        </w:tc>
        <w:tc>
          <w:tcPr>
            <w:tcW w:w="8353" w:type="dxa"/>
            <w:vAlign w:val="center"/>
          </w:tcPr>
          <w:p w:rsidR="00892C6D" w:rsidRDefault="00FA764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</w:rPr>
              <w:t>МИНИСТЕРСТВО ОБРАЗОВАНИЯ И НАУКИ ЧЕЛЯБИНСКОЙ ОБЛАСТИ</w:t>
            </w:r>
          </w:p>
          <w:p w:rsidR="00892C6D" w:rsidRDefault="00FA76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ГБПОУ  «ЧЕЛЯБИНСКИЙ МЕХАНИКО – ТЕХНОЛОГИЧЕСКИЙ ТЕХНИКУМ»</w:t>
            </w:r>
          </w:p>
        </w:tc>
      </w:tr>
    </w:tbl>
    <w:p w:rsidR="00892C6D" w:rsidRDefault="00892C6D">
      <w:pPr>
        <w:widowControl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387" w:type="dxa"/>
        <w:tblInd w:w="250" w:type="dxa"/>
        <w:tblLook w:val="00A0" w:firstRow="1" w:lastRow="0" w:firstColumn="1" w:lastColumn="0" w:noHBand="0" w:noVBand="0"/>
      </w:tblPr>
      <w:tblGrid>
        <w:gridCol w:w="4394"/>
        <w:gridCol w:w="993"/>
      </w:tblGrid>
      <w:tr w:rsidR="00892C6D">
        <w:tc>
          <w:tcPr>
            <w:tcW w:w="4394" w:type="dxa"/>
          </w:tcPr>
          <w:p w:rsidR="00892C6D" w:rsidRDefault="00892C6D">
            <w:pPr>
              <w:rPr>
                <w:rFonts w:ascii="Calibri" w:eastAsia="Times New Roman" w:hAnsi="Calibri" w:cs="Times New Roman"/>
              </w:rPr>
            </w:pPr>
          </w:p>
          <w:p w:rsidR="0007468B" w:rsidRDefault="0007468B">
            <w:pPr>
              <w:rPr>
                <w:rFonts w:ascii="Calibri" w:eastAsia="Times New Roman" w:hAnsi="Calibri" w:cs="Times New Roman"/>
              </w:rPr>
            </w:pPr>
          </w:p>
          <w:p w:rsidR="0007468B" w:rsidRDefault="0007468B">
            <w:pPr>
              <w:rPr>
                <w:rFonts w:ascii="Calibri" w:eastAsia="Times New Roman" w:hAnsi="Calibri" w:cs="Times New Roman"/>
              </w:rPr>
            </w:pPr>
          </w:p>
          <w:p w:rsidR="0007468B" w:rsidRDefault="0007468B">
            <w:pPr>
              <w:rPr>
                <w:rFonts w:ascii="Calibri" w:eastAsia="Times New Roman" w:hAnsi="Calibri" w:cs="Times New Roman"/>
              </w:rPr>
            </w:pPr>
          </w:p>
          <w:p w:rsidR="00892C6D" w:rsidRDefault="0089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92C6D" w:rsidRDefault="0089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92C6D" w:rsidRDefault="00892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92C6D" w:rsidRDefault="00892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92C6D" w:rsidRDefault="00892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92C6D" w:rsidRDefault="00892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92C6D" w:rsidRDefault="00892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92C6D" w:rsidRDefault="00892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92C6D" w:rsidRDefault="00892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92C6D" w:rsidRDefault="00892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92C6D" w:rsidRDefault="00892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92C6D" w:rsidRDefault="00892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92C6D" w:rsidRDefault="00FA764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</w:t>
      </w:r>
    </w:p>
    <w:p w:rsidR="00892C6D" w:rsidRDefault="00434032">
      <w:pPr>
        <w:jc w:val="center"/>
        <w:rPr>
          <w:rFonts w:ascii="Times New Roman" w:eastAsia="Times New Roman" w:hAnsi="Times New Roman" w:cs="Times New Roman"/>
          <w:b/>
          <w:sz w:val="4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ОП.08 М</w:t>
      </w:r>
      <w:r w:rsidR="00FA76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атериаловедение </w:t>
      </w:r>
    </w:p>
    <w:p w:rsidR="00892C6D" w:rsidRDefault="00FA764A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ППССЗ</w:t>
      </w:r>
    </w:p>
    <w:p w:rsidR="00892C6D" w:rsidRDefault="00FA764A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43.02.17 Технология индустрии красоты </w:t>
      </w:r>
    </w:p>
    <w:p w:rsidR="00892C6D" w:rsidRDefault="00892C6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92C6D" w:rsidRDefault="00FA764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892C6D" w:rsidRDefault="00892C6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92C6D" w:rsidRDefault="00892C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92C6D" w:rsidRDefault="00892C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892C6D" w:rsidRDefault="00892C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892C6D" w:rsidRDefault="00892C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892C6D" w:rsidRDefault="00892C6D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892C6D" w:rsidRDefault="00892C6D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892C6D" w:rsidRDefault="00892C6D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892C6D" w:rsidRDefault="00892C6D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892C6D" w:rsidRDefault="00892C6D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892C6D" w:rsidRDefault="00892C6D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892C6D" w:rsidRDefault="0007468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Челябинск, 2026</w:t>
      </w:r>
      <w:bookmarkStart w:id="0" w:name="_GoBack"/>
      <w:bookmarkEnd w:id="0"/>
    </w:p>
    <w:p w:rsidR="00892C6D" w:rsidRDefault="00892C6D">
      <w:pPr>
        <w:rPr>
          <w:rFonts w:ascii="Times New Roman" w:hAnsi="Times New Roman"/>
          <w:b/>
          <w:sz w:val="24"/>
          <w:szCs w:val="24"/>
          <w:vertAlign w:val="superscript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49"/>
        <w:gridCol w:w="222"/>
      </w:tblGrid>
      <w:tr w:rsidR="00892C6D">
        <w:tc>
          <w:tcPr>
            <w:tcW w:w="7668" w:type="dxa"/>
          </w:tcPr>
          <w:p w:rsidR="00892C6D" w:rsidRDefault="00FA76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  <w:p w:rsidR="00892C6D" w:rsidRDefault="00892C6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9432" w:type="dxa"/>
              <w:tblLook w:val="01E0" w:firstRow="1" w:lastRow="1" w:firstColumn="1" w:lastColumn="1" w:noHBand="0" w:noVBand="0"/>
            </w:tblPr>
            <w:tblGrid>
              <w:gridCol w:w="7693"/>
              <w:gridCol w:w="1739"/>
            </w:tblGrid>
            <w:tr w:rsidR="00892C6D">
              <w:trPr>
                <w:trHeight w:val="1095"/>
              </w:trPr>
              <w:tc>
                <w:tcPr>
                  <w:tcW w:w="7693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892C6D" w:rsidRDefault="00FA764A">
                  <w:pPr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ОБЩАЯ ХАРАКТЕРИСТИКА  РАБОЧЕЙ     ПРОГРАММЫ УЧЕБНОЙ ДИСЦИПЛИНЫ</w:t>
                  </w:r>
                </w:p>
              </w:tc>
              <w:tc>
                <w:tcPr>
                  <w:tcW w:w="1739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892C6D" w:rsidRDefault="00892C6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892C6D">
              <w:trPr>
                <w:trHeight w:val="1591"/>
              </w:trPr>
              <w:tc>
                <w:tcPr>
                  <w:tcW w:w="7693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892C6D" w:rsidRDefault="00FA764A">
                  <w:pPr>
                    <w:numPr>
                      <w:ilvl w:val="0"/>
                      <w:numId w:val="8"/>
                    </w:numPr>
                    <w:tabs>
                      <w:tab w:val="num" w:pos="284"/>
                    </w:tabs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СТРУКТУРА И СОДЕРЖАНИЕ УЧЕБНОЙ ДИСЦИПЛИНЫ</w:t>
                  </w:r>
                </w:p>
                <w:p w:rsidR="00892C6D" w:rsidRDefault="00FA764A">
                  <w:pPr>
                    <w:numPr>
                      <w:ilvl w:val="0"/>
                      <w:numId w:val="8"/>
                    </w:numPr>
                    <w:tabs>
                      <w:tab w:val="num" w:pos="284"/>
                    </w:tabs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739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892C6D" w:rsidRDefault="00892C6D">
                  <w:pPr>
                    <w:ind w:left="644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892C6D">
              <w:trPr>
                <w:trHeight w:val="1300"/>
              </w:trPr>
              <w:tc>
                <w:tcPr>
                  <w:tcW w:w="7693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892C6D" w:rsidRDefault="00FA764A">
                  <w:pPr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КОНТРОЛЬ И ОЦЕНКА РЕЗУЛЬТАТОВ ОСВОЕНИЯ УЧЕБНОЙ ДИСЦИПЛИНЫ</w:t>
                  </w:r>
                </w:p>
                <w:p w:rsidR="00892C6D" w:rsidRDefault="00892C6D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39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892C6D" w:rsidRDefault="00892C6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892C6D" w:rsidRDefault="00892C6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892C6D" w:rsidRDefault="00892C6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92C6D" w:rsidRDefault="00892C6D">
      <w:pPr>
        <w:rPr>
          <w:rFonts w:ascii="Times New Roman" w:hAnsi="Times New Roman"/>
          <w:b/>
          <w:sz w:val="24"/>
          <w:szCs w:val="24"/>
        </w:rPr>
      </w:pPr>
    </w:p>
    <w:p w:rsidR="00892C6D" w:rsidRDefault="00892C6D">
      <w:pPr>
        <w:rPr>
          <w:rFonts w:ascii="Times New Roman" w:hAnsi="Times New Roman"/>
          <w:b/>
          <w:bCs/>
          <w:sz w:val="24"/>
          <w:szCs w:val="24"/>
        </w:rPr>
      </w:pPr>
    </w:p>
    <w:p w:rsidR="00892C6D" w:rsidRDefault="00FA764A">
      <w:pPr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 w:clear="all"/>
      </w:r>
      <w:r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892C6D" w:rsidRDefault="00892C6D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892C6D" w:rsidRDefault="00FA764A">
      <w:pPr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Область применения рабочей программы Материаловедение</w:t>
      </w:r>
    </w:p>
    <w:p w:rsidR="00892C6D" w:rsidRDefault="00FA764A">
      <w:pPr>
        <w:widowControl w:val="0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 учебной дисциплины является частью основной образовательной программы в соответствии с ФГОС СПО по специальности 43.02.17 Технология индустрии красоты,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утвержденного Приказом Минпросвещения России от 26.08.2022 г. № 775</w:t>
      </w:r>
    </w:p>
    <w:p w:rsidR="00892C6D" w:rsidRDefault="00FA764A">
      <w:pPr>
        <w:widowControl w:val="0"/>
        <w:tabs>
          <w:tab w:val="left" w:pos="7500"/>
        </w:tabs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разработана  в соответствии с примерной основной образовательной программой, разработанной Федеральным учебно-методическим объединением в системе СПО (ФИРО) по укрупненной группе 43.00.00 сервис и туризм</w:t>
      </w:r>
    </w:p>
    <w:p w:rsidR="00892C6D" w:rsidRDefault="00FA764A">
      <w:pPr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3543"/>
        <w:gridCol w:w="2835"/>
      </w:tblGrid>
      <w:tr w:rsidR="00892C6D">
        <w:trPr>
          <w:trHeight w:val="649"/>
        </w:trPr>
        <w:tc>
          <w:tcPr>
            <w:tcW w:w="3369" w:type="dxa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543" w:type="dxa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835" w:type="dxa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892C6D">
        <w:trPr>
          <w:trHeight w:val="2232"/>
        </w:trPr>
        <w:tc>
          <w:tcPr>
            <w:tcW w:w="3369" w:type="dxa"/>
          </w:tcPr>
          <w:p w:rsidR="00892C6D" w:rsidRDefault="00FA76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1.4. Разрабатывать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выполнять классические и современные, коммерческие укладки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на волосах различной длины различными инструментами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техниками</w:t>
            </w:r>
          </w:p>
        </w:tc>
        <w:tc>
          <w:tcPr>
            <w:tcW w:w="3543" w:type="dxa"/>
          </w:tcPr>
          <w:p w:rsidR="00892C6D" w:rsidRDefault="00FA764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подбирать и применять профессиональные продукты для выполнения процедуры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в соответствии с её назначением</w:t>
            </w:r>
          </w:p>
        </w:tc>
        <w:tc>
          <w:tcPr>
            <w:tcW w:w="2835" w:type="dxa"/>
          </w:tcPr>
          <w:p w:rsidR="00892C6D" w:rsidRDefault="00FA764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подбора и применения профессиональных продуктов для выполнения процедуры в соответствии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 её назначением</w:t>
            </w:r>
          </w:p>
        </w:tc>
      </w:tr>
      <w:tr w:rsidR="00892C6D">
        <w:trPr>
          <w:trHeight w:val="212"/>
        </w:trPr>
        <w:tc>
          <w:tcPr>
            <w:tcW w:w="3369" w:type="dxa"/>
          </w:tcPr>
          <w:p w:rsidR="00892C6D" w:rsidRDefault="00FA7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3543" w:type="dxa"/>
          </w:tcPr>
          <w:p w:rsidR="00892C6D" w:rsidRDefault="00FA764A">
            <w:pPr>
              <w:spacing w:after="0" w:line="240" w:lineRule="auto"/>
              <w:rPr>
                <w:rFonts w:ascii="Times New Roman" w:eastAsia="Segoe UI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определять задачи для поиска информации</w:t>
            </w:r>
          </w:p>
          <w:p w:rsidR="00892C6D" w:rsidRDefault="00FA764A">
            <w:pPr>
              <w:spacing w:after="0" w:line="240" w:lineRule="auto"/>
              <w:rPr>
                <w:rFonts w:ascii="Times New Roman" w:eastAsia="Segoe UI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определять необходимые источники информации</w:t>
            </w:r>
          </w:p>
          <w:p w:rsidR="00892C6D" w:rsidRDefault="00FA764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планировать процесс поиска</w:t>
            </w:r>
          </w:p>
          <w:p w:rsidR="00892C6D" w:rsidRDefault="00FA764A">
            <w:pPr>
              <w:spacing w:after="0" w:line="240" w:lineRule="auto"/>
              <w:rPr>
                <w:rFonts w:ascii="Times New Roman" w:eastAsia="Segoe UI" w:hAnsi="Times New Roman"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892C6D" w:rsidRDefault="00892C6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92C6D" w:rsidRDefault="00FA7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 xml:space="preserve">формат оформления результатов поиска информации, </w:t>
            </w:r>
          </w:p>
          <w:p w:rsidR="00892C6D" w:rsidRDefault="00892C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2C6D">
        <w:trPr>
          <w:trHeight w:val="212"/>
        </w:trPr>
        <w:tc>
          <w:tcPr>
            <w:tcW w:w="3369" w:type="dxa"/>
          </w:tcPr>
          <w:p w:rsidR="00892C6D" w:rsidRDefault="00FA7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команде;</w:t>
            </w:r>
          </w:p>
        </w:tc>
        <w:tc>
          <w:tcPr>
            <w:tcW w:w="3543" w:type="dxa"/>
          </w:tcPr>
          <w:p w:rsidR="00892C6D" w:rsidRDefault="00FA764A">
            <w:pPr>
              <w:spacing w:after="0" w:line="240" w:lineRule="auto"/>
              <w:rPr>
                <w:rFonts w:ascii="Times New Roman" w:eastAsia="Segoe UI" w:hAnsi="Times New Roman"/>
                <w:b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pacing w:val="-4"/>
                <w:sz w:val="24"/>
                <w:szCs w:val="24"/>
              </w:rPr>
              <w:t xml:space="preserve">организовывать работу коллектива </w:t>
            </w:r>
            <w:r>
              <w:rPr>
                <w:rFonts w:ascii="Times New Roman" w:eastAsia="Segoe UI" w:hAnsi="Times New Roman"/>
                <w:bCs/>
                <w:spacing w:val="-4"/>
                <w:sz w:val="24"/>
                <w:szCs w:val="24"/>
              </w:rPr>
              <w:br/>
              <w:t>и команды</w:t>
            </w:r>
          </w:p>
          <w:p w:rsidR="00892C6D" w:rsidRDefault="00FA764A">
            <w:pPr>
              <w:spacing w:after="0" w:line="240" w:lineRule="auto"/>
              <w:rPr>
                <w:rFonts w:ascii="Times New Roman" w:eastAsia="Batang" w:hAnsi="Times New Roman" w:cs="Batang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Segoe UI" w:hAnsi="Times New Roman"/>
                <w:bCs/>
                <w:spacing w:val="-4"/>
                <w:sz w:val="24"/>
                <w:szCs w:val="24"/>
              </w:rPr>
              <w:t xml:space="preserve">взаимодействовать с коллегами, руководством, клиентами в ходе профессиональной деятельности </w:t>
            </w:r>
          </w:p>
        </w:tc>
        <w:tc>
          <w:tcPr>
            <w:tcW w:w="2835" w:type="dxa"/>
          </w:tcPr>
          <w:p w:rsidR="00892C6D" w:rsidRDefault="00FA7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 xml:space="preserve">психологические основы деятельности коллектива, </w:t>
            </w:r>
          </w:p>
          <w:p w:rsidR="00892C6D" w:rsidRDefault="00892C6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2C6D">
        <w:trPr>
          <w:trHeight w:val="212"/>
        </w:trPr>
        <w:tc>
          <w:tcPr>
            <w:tcW w:w="3369" w:type="dxa"/>
          </w:tcPr>
          <w:p w:rsidR="00892C6D" w:rsidRDefault="00FA7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3" w:type="dxa"/>
          </w:tcPr>
          <w:p w:rsidR="00892C6D" w:rsidRDefault="00FA764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 xml:space="preserve">грамотно 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 xml:space="preserve">излагать свои мысли 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br/>
              <w:t xml:space="preserve">и оформлять документы по профессиональной тематике на государственном языке, </w:t>
            </w: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  <w:p w:rsidR="00892C6D" w:rsidRDefault="00892C6D">
            <w:pPr>
              <w:spacing w:after="0" w:line="240" w:lineRule="auto"/>
              <w:rPr>
                <w:rFonts w:ascii="Times New Roman" w:eastAsia="Batang" w:hAnsi="Times New Roman" w:cs="Batang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892C6D" w:rsidRDefault="00FA764A">
            <w:pPr>
              <w:spacing w:after="0" w:line="240" w:lineRule="auto"/>
              <w:rPr>
                <w:rFonts w:ascii="Times New Roman" w:eastAsia="Segoe UI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  <w:p w:rsidR="00892C6D" w:rsidRDefault="00FA76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 xml:space="preserve">правила оформления документов 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br/>
              <w:t>и построения устных сообщений</w:t>
            </w:r>
          </w:p>
        </w:tc>
      </w:tr>
    </w:tbl>
    <w:p w:rsidR="00892C6D" w:rsidRDefault="00892C6D">
      <w:pPr>
        <w:rPr>
          <w:rFonts w:ascii="Times New Roman" w:hAnsi="Times New Roman"/>
          <w:sz w:val="24"/>
          <w:szCs w:val="24"/>
        </w:rPr>
      </w:pPr>
    </w:p>
    <w:p w:rsidR="00892C6D" w:rsidRDefault="00FA764A">
      <w:pPr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892C6D" w:rsidRDefault="00FA764A">
      <w:pPr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92C6D">
        <w:trPr>
          <w:trHeight w:val="490"/>
        </w:trPr>
        <w:tc>
          <w:tcPr>
            <w:tcW w:w="4073" w:type="pct"/>
            <w:vAlign w:val="center"/>
          </w:tcPr>
          <w:p w:rsidR="00892C6D" w:rsidRDefault="00FA764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892C6D" w:rsidRDefault="00FA764A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892C6D">
        <w:trPr>
          <w:trHeight w:val="490"/>
        </w:trPr>
        <w:tc>
          <w:tcPr>
            <w:tcW w:w="4073" w:type="pct"/>
            <w:vAlign w:val="center"/>
          </w:tcPr>
          <w:p w:rsidR="00892C6D" w:rsidRDefault="00FA764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892C6D" w:rsidRDefault="00FA764A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68</w:t>
            </w:r>
          </w:p>
        </w:tc>
      </w:tr>
      <w:tr w:rsidR="00892C6D">
        <w:trPr>
          <w:trHeight w:val="490"/>
        </w:trPr>
        <w:tc>
          <w:tcPr>
            <w:tcW w:w="4073" w:type="pct"/>
            <w:vAlign w:val="center"/>
          </w:tcPr>
          <w:p w:rsidR="00892C6D" w:rsidRDefault="00FA764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892C6D" w:rsidRDefault="00FA764A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68</w:t>
            </w:r>
          </w:p>
        </w:tc>
      </w:tr>
      <w:tr w:rsidR="00892C6D">
        <w:trPr>
          <w:trHeight w:val="490"/>
        </w:trPr>
        <w:tc>
          <w:tcPr>
            <w:tcW w:w="5000" w:type="pct"/>
            <w:gridSpan w:val="2"/>
            <w:vAlign w:val="center"/>
          </w:tcPr>
          <w:p w:rsidR="00892C6D" w:rsidRDefault="00FA764A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892C6D">
        <w:trPr>
          <w:trHeight w:val="490"/>
        </w:trPr>
        <w:tc>
          <w:tcPr>
            <w:tcW w:w="4073" w:type="pct"/>
            <w:vAlign w:val="center"/>
          </w:tcPr>
          <w:p w:rsidR="00892C6D" w:rsidRDefault="00FA76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892C6D" w:rsidRDefault="00FA764A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892C6D">
        <w:trPr>
          <w:trHeight w:val="490"/>
        </w:trPr>
        <w:tc>
          <w:tcPr>
            <w:tcW w:w="4073" w:type="pct"/>
            <w:vAlign w:val="center"/>
          </w:tcPr>
          <w:p w:rsidR="00892C6D" w:rsidRDefault="00FA76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892C6D" w:rsidRDefault="00FA764A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892C6D">
        <w:trPr>
          <w:trHeight w:val="490"/>
        </w:trPr>
        <w:tc>
          <w:tcPr>
            <w:tcW w:w="4073" w:type="pct"/>
            <w:vAlign w:val="center"/>
          </w:tcPr>
          <w:p w:rsidR="00892C6D" w:rsidRDefault="00FA76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892C6D" w:rsidRDefault="00FA764A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56</w:t>
            </w:r>
          </w:p>
        </w:tc>
      </w:tr>
      <w:tr w:rsidR="00892C6D">
        <w:trPr>
          <w:trHeight w:val="490"/>
        </w:trPr>
        <w:tc>
          <w:tcPr>
            <w:tcW w:w="4073" w:type="pct"/>
            <w:vAlign w:val="center"/>
          </w:tcPr>
          <w:p w:rsidR="00892C6D" w:rsidRDefault="00FA76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892C6D" w:rsidRDefault="00FA764A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892C6D">
        <w:trPr>
          <w:trHeight w:val="490"/>
        </w:trPr>
        <w:tc>
          <w:tcPr>
            <w:tcW w:w="4073" w:type="pct"/>
            <w:vAlign w:val="center"/>
          </w:tcPr>
          <w:p w:rsidR="00892C6D" w:rsidRDefault="00FA76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892C6D" w:rsidRDefault="00FA764A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892C6D">
        <w:trPr>
          <w:trHeight w:val="490"/>
        </w:trPr>
        <w:tc>
          <w:tcPr>
            <w:tcW w:w="4073" w:type="pct"/>
            <w:vAlign w:val="center"/>
          </w:tcPr>
          <w:p w:rsidR="00892C6D" w:rsidRDefault="00FA764A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проводится в форме зачета</w:t>
            </w:r>
          </w:p>
        </w:tc>
        <w:tc>
          <w:tcPr>
            <w:tcW w:w="927" w:type="pct"/>
            <w:vAlign w:val="center"/>
          </w:tcPr>
          <w:p w:rsidR="00892C6D" w:rsidRDefault="00892C6D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</w:tbl>
    <w:p w:rsidR="00892C6D" w:rsidRDefault="00892C6D">
      <w:pPr>
        <w:rPr>
          <w:rFonts w:ascii="Times New Roman" w:hAnsi="Times New Roman"/>
          <w:b/>
          <w:sz w:val="24"/>
          <w:szCs w:val="24"/>
        </w:rPr>
      </w:pPr>
    </w:p>
    <w:p w:rsidR="00892C6D" w:rsidRDefault="00892C6D">
      <w:pPr>
        <w:rPr>
          <w:rFonts w:ascii="Times New Roman" w:hAnsi="Times New Roman"/>
          <w:b/>
          <w:sz w:val="24"/>
          <w:szCs w:val="24"/>
        </w:rPr>
      </w:pPr>
    </w:p>
    <w:p w:rsidR="00892C6D" w:rsidRDefault="00892C6D">
      <w:pPr>
        <w:rPr>
          <w:rFonts w:ascii="Times New Roman" w:hAnsi="Times New Roman"/>
          <w:b/>
          <w:sz w:val="24"/>
          <w:szCs w:val="24"/>
        </w:rPr>
      </w:pPr>
    </w:p>
    <w:p w:rsidR="00892C6D" w:rsidRDefault="00892C6D">
      <w:pPr>
        <w:rPr>
          <w:rFonts w:ascii="Times New Roman" w:hAnsi="Times New Roman"/>
          <w:b/>
          <w:sz w:val="24"/>
          <w:szCs w:val="24"/>
        </w:rPr>
        <w:sectPr w:rsidR="00892C6D">
          <w:footerReference w:type="default" r:id="rId13"/>
          <w:pgSz w:w="11906" w:h="16838"/>
          <w:pgMar w:top="1134" w:right="850" w:bottom="284" w:left="1701" w:header="708" w:footer="708" w:gutter="0"/>
          <w:cols w:space="720"/>
          <w:docGrid w:linePitch="360"/>
        </w:sectPr>
      </w:pPr>
    </w:p>
    <w:p w:rsidR="00892C6D" w:rsidRDefault="00FA764A">
      <w:pPr>
        <w:numPr>
          <w:ilvl w:val="1"/>
          <w:numId w:val="1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  <w:gridCol w:w="537"/>
        <w:gridCol w:w="9209"/>
        <w:gridCol w:w="933"/>
        <w:gridCol w:w="1712"/>
      </w:tblGrid>
      <w:tr w:rsidR="00892C6D" w:rsidTr="00552371">
        <w:trPr>
          <w:trHeight w:val="20"/>
        </w:trPr>
        <w:tc>
          <w:tcPr>
            <w:tcW w:w="810" w:type="pct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96" w:type="pct"/>
            <w:gridSpan w:val="2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15" w:type="pct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79" w:type="pct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Осваиваемые компетенции</w:t>
            </w:r>
          </w:p>
        </w:tc>
      </w:tr>
      <w:tr w:rsidR="00892C6D" w:rsidTr="00552371">
        <w:trPr>
          <w:trHeight w:val="20"/>
        </w:trPr>
        <w:tc>
          <w:tcPr>
            <w:tcW w:w="810" w:type="pct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96" w:type="pct"/>
            <w:gridSpan w:val="2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5" w:type="pct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79" w:type="pct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92C6D" w:rsidTr="00552371">
        <w:trPr>
          <w:trHeight w:val="20"/>
        </w:trPr>
        <w:tc>
          <w:tcPr>
            <w:tcW w:w="810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3296" w:type="pct"/>
            <w:gridSpan w:val="2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Сырьевая база  парфюмерно - косметической промышленности</w:t>
            </w:r>
          </w:p>
        </w:tc>
        <w:tc>
          <w:tcPr>
            <w:tcW w:w="315" w:type="pct"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0"/>
        </w:trPr>
        <w:tc>
          <w:tcPr>
            <w:tcW w:w="810" w:type="pct"/>
            <w:vMerge w:val="restart"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Краткие сведения о химической природе парфюмерно – косметического  сырья.</w:t>
            </w:r>
          </w:p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6" w:type="pct"/>
            <w:gridSpan w:val="2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5" w:type="pct"/>
            <w:vMerge w:val="restart"/>
            <w:vAlign w:val="center"/>
          </w:tcPr>
          <w:p w:rsidR="00892C6D" w:rsidRPr="00552371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237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79" w:type="pct"/>
            <w:vMerge w:val="restart"/>
            <w:vAlign w:val="center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2, ОК 4, ОК 5</w:t>
            </w: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Default="00FA764A">
            <w:pPr>
              <w:pStyle w:val="af5"/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</w:p>
        </w:tc>
        <w:tc>
          <w:tcPr>
            <w:tcW w:w="3114" w:type="pct"/>
          </w:tcPr>
          <w:p w:rsidR="00892C6D" w:rsidRDefault="00FA764A">
            <w:pPr>
              <w:pStyle w:val="af5"/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Классификация органических и неорганических соединений, применяемых в парфюмерно – косметической промышленности, парикмахерских и косметических работах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Типы и виды химических реакций, условия и особенности их протекания 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Состояние веществ  в природе, смеси и растворы, их свойства;    факторы, влияющие на растворимость веществ, закон Осмоса, понятие поверхностно- активного натяжения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Кислотность и щёлочность среды; особенности  воздействия на кожу и волосы препаратов с различным показателем PH . Растворы истинные, коллоидные, суспензии и взвеси,  эмульсии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434032">
        <w:trPr>
          <w:trHeight w:val="276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6" w:type="pct"/>
            <w:gridSpan w:val="2"/>
            <w:shd w:val="clear" w:color="auto" w:fill="D9D9D9" w:themeFill="background1" w:themeFillShade="D9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315" w:type="pct"/>
            <w:vMerge w:val="restart"/>
            <w:vAlign w:val="center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79" w:type="pct"/>
            <w:vMerge w:val="restart"/>
            <w:vAlign w:val="center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1.4</w:t>
            </w: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5-8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эмульсии крема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9-11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Кислотности и щёлочности среды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6" w:type="pct"/>
            <w:gridSpan w:val="2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5" w:type="pct"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Кислотности и щёлочности среды</w:t>
            </w:r>
          </w:p>
        </w:tc>
        <w:tc>
          <w:tcPr>
            <w:tcW w:w="315" w:type="pct"/>
            <w:vAlign w:val="center"/>
          </w:tcPr>
          <w:p w:rsidR="00892C6D" w:rsidRPr="00552371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237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79" w:type="pct"/>
            <w:vAlign w:val="center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2, ОК 4, ОК 5</w:t>
            </w:r>
          </w:p>
        </w:tc>
      </w:tr>
      <w:tr w:rsidR="00892C6D" w:rsidTr="00552371">
        <w:trPr>
          <w:trHeight w:val="21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6" w:type="pct"/>
            <w:gridSpan w:val="2"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4" w:type="pct"/>
            <w:gridSpan w:val="2"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0"/>
        </w:trPr>
        <w:tc>
          <w:tcPr>
            <w:tcW w:w="810" w:type="pct"/>
            <w:vMerge w:val="restar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</w:p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Сырьё для изготовления парфюмерно - косметических препаратов.</w:t>
            </w:r>
          </w:p>
        </w:tc>
        <w:tc>
          <w:tcPr>
            <w:tcW w:w="3296" w:type="pct"/>
            <w:gridSpan w:val="2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5" w:type="pct"/>
            <w:vMerge w:val="restart"/>
            <w:vAlign w:val="center"/>
          </w:tcPr>
          <w:p w:rsidR="00892C6D" w:rsidRPr="00552371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237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79" w:type="pct"/>
            <w:vMerge w:val="restart"/>
            <w:vAlign w:val="center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2, ОК 4, ОК 5</w:t>
            </w: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к сырью для изготовления  парфюмерно - косметических препаратов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434032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6" w:type="pct"/>
            <w:gridSpan w:val="2"/>
            <w:shd w:val="clear" w:color="auto" w:fill="D9D9D9" w:themeFill="background1" w:themeFillShade="D9"/>
          </w:tcPr>
          <w:p w:rsidR="00892C6D" w:rsidRDefault="005523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315" w:type="pct"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2371" w:rsidTr="00552371">
        <w:trPr>
          <w:trHeight w:val="337"/>
        </w:trPr>
        <w:tc>
          <w:tcPr>
            <w:tcW w:w="810" w:type="pct"/>
            <w:vMerge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114" w:type="pct"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  по различным признакам ( происхождение, характер воздействия на кожу и волосы и т.п.)</w:t>
            </w:r>
          </w:p>
        </w:tc>
        <w:tc>
          <w:tcPr>
            <w:tcW w:w="315" w:type="pct"/>
            <w:vMerge w:val="restart"/>
            <w:vAlign w:val="center"/>
          </w:tcPr>
          <w:p w:rsidR="00552371" w:rsidRDefault="0043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  <w:p w:rsidR="00552371" w:rsidRDefault="00552371" w:rsidP="00AF3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 w:val="restart"/>
            <w:vAlign w:val="center"/>
          </w:tcPr>
          <w:p w:rsidR="00552371" w:rsidRDefault="00552371" w:rsidP="001A1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2, ОК 4, ОК 5</w:t>
            </w:r>
          </w:p>
          <w:p w:rsidR="00552371" w:rsidRDefault="00552371" w:rsidP="008E0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1.4</w:t>
            </w:r>
          </w:p>
        </w:tc>
      </w:tr>
      <w:tr w:rsidR="00552371" w:rsidTr="00552371">
        <w:trPr>
          <w:trHeight w:val="20"/>
        </w:trPr>
        <w:tc>
          <w:tcPr>
            <w:tcW w:w="810" w:type="pct"/>
            <w:vMerge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114" w:type="pct"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Вода, ее свойства; растворители и разбавители; их назначение, классификация, свойства, действие</w:t>
            </w:r>
          </w:p>
        </w:tc>
        <w:tc>
          <w:tcPr>
            <w:tcW w:w="315" w:type="pct"/>
            <w:vMerge/>
            <w:vAlign w:val="center"/>
          </w:tcPr>
          <w:p w:rsidR="00552371" w:rsidRDefault="00552371" w:rsidP="00AF3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552371" w:rsidRDefault="00552371" w:rsidP="008E0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2371" w:rsidTr="00552371">
        <w:trPr>
          <w:trHeight w:val="20"/>
        </w:trPr>
        <w:tc>
          <w:tcPr>
            <w:tcW w:w="810" w:type="pct"/>
            <w:vMerge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114" w:type="pct"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Жиры и  масла:  классификация, виды, состав, физико-химические свойства, способы получения и особенности воздействия, возможности применения  в парфюмерно - косметических препаратах</w:t>
            </w:r>
          </w:p>
        </w:tc>
        <w:tc>
          <w:tcPr>
            <w:tcW w:w="315" w:type="pct"/>
            <w:vMerge/>
            <w:vAlign w:val="center"/>
          </w:tcPr>
          <w:p w:rsidR="00552371" w:rsidRDefault="00552371" w:rsidP="00AF3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552371" w:rsidRDefault="00552371" w:rsidP="008E0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2371" w:rsidTr="00552371">
        <w:trPr>
          <w:trHeight w:val="276"/>
        </w:trPr>
        <w:tc>
          <w:tcPr>
            <w:tcW w:w="810" w:type="pct"/>
            <w:vMerge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114" w:type="pct"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Воски :  классификация, виды, состав, физико-химические свойства, способы получения и особенности воздействия, возможности применения  в парфюмерно - косметических препаратах,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воскообразные вещества, эмульсионные воски, эмульгаторы</w:t>
            </w:r>
          </w:p>
        </w:tc>
        <w:tc>
          <w:tcPr>
            <w:tcW w:w="315" w:type="pct"/>
            <w:vMerge/>
            <w:vAlign w:val="center"/>
          </w:tcPr>
          <w:p w:rsidR="00552371" w:rsidRDefault="005523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552371" w:rsidRDefault="00552371" w:rsidP="008E0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2371" w:rsidTr="00552371">
        <w:trPr>
          <w:trHeight w:val="20"/>
        </w:trPr>
        <w:tc>
          <w:tcPr>
            <w:tcW w:w="810" w:type="pct"/>
            <w:vMerge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114" w:type="pct"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Нефтепродукты – характеристика, особенности  воздействия  и применения</w:t>
            </w:r>
          </w:p>
        </w:tc>
        <w:tc>
          <w:tcPr>
            <w:tcW w:w="315" w:type="pct"/>
            <w:vMerge/>
            <w:vAlign w:val="center"/>
          </w:tcPr>
          <w:p w:rsidR="00552371" w:rsidRDefault="005523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552371" w:rsidRDefault="00552371" w:rsidP="008E0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2371" w:rsidTr="00552371">
        <w:trPr>
          <w:trHeight w:val="20"/>
        </w:trPr>
        <w:tc>
          <w:tcPr>
            <w:tcW w:w="810" w:type="pct"/>
            <w:vMerge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114" w:type="pct"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Неорганические соединения кальция, кремния, серы: их виды, получение, свойства;, значение для кожи, волос и организма человека в целом, примеры и особенности применения</w:t>
            </w:r>
          </w:p>
        </w:tc>
        <w:tc>
          <w:tcPr>
            <w:tcW w:w="315" w:type="pct"/>
            <w:vMerge/>
            <w:vAlign w:val="center"/>
          </w:tcPr>
          <w:p w:rsidR="00552371" w:rsidRDefault="005523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552371" w:rsidRDefault="00552371" w:rsidP="008E0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2371" w:rsidTr="00552371">
        <w:trPr>
          <w:trHeight w:val="20"/>
        </w:trPr>
        <w:tc>
          <w:tcPr>
            <w:tcW w:w="810" w:type="pct"/>
            <w:vMerge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114" w:type="pct"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Коллоиды и гелеобразующие вещества, синтетические и натуральные гидроколлоиды</w:t>
            </w:r>
          </w:p>
        </w:tc>
        <w:tc>
          <w:tcPr>
            <w:tcW w:w="315" w:type="pct"/>
            <w:vMerge/>
            <w:vAlign w:val="center"/>
          </w:tcPr>
          <w:p w:rsidR="00552371" w:rsidRDefault="005523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552371" w:rsidRDefault="00552371" w:rsidP="008E0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2371" w:rsidTr="00552371">
        <w:trPr>
          <w:trHeight w:val="20"/>
        </w:trPr>
        <w:tc>
          <w:tcPr>
            <w:tcW w:w="810" w:type="pct"/>
            <w:vMerge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114" w:type="pct"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Душистые вещества: классификация, получение, назначение, применение</w:t>
            </w:r>
          </w:p>
        </w:tc>
        <w:tc>
          <w:tcPr>
            <w:tcW w:w="315" w:type="pct"/>
            <w:vMerge/>
            <w:vAlign w:val="center"/>
          </w:tcPr>
          <w:p w:rsidR="00552371" w:rsidRDefault="005523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552371" w:rsidRDefault="00552371" w:rsidP="008E0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2371" w:rsidTr="00552371">
        <w:trPr>
          <w:trHeight w:val="20"/>
        </w:trPr>
        <w:tc>
          <w:tcPr>
            <w:tcW w:w="810" w:type="pct"/>
            <w:vMerge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3114" w:type="pct"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Красящие вещества - органические и неорганические красители и пигменты, лаки – их виды, получение, свойства, применение</w:t>
            </w:r>
          </w:p>
        </w:tc>
        <w:tc>
          <w:tcPr>
            <w:tcW w:w="315" w:type="pct"/>
            <w:vMerge/>
            <w:vAlign w:val="center"/>
          </w:tcPr>
          <w:p w:rsidR="00552371" w:rsidRDefault="005523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552371" w:rsidRDefault="00552371" w:rsidP="008E0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2371" w:rsidTr="00552371">
        <w:trPr>
          <w:trHeight w:val="20"/>
        </w:trPr>
        <w:tc>
          <w:tcPr>
            <w:tcW w:w="810" w:type="pct"/>
            <w:vMerge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23-24</w:t>
            </w:r>
          </w:p>
        </w:tc>
        <w:tc>
          <w:tcPr>
            <w:tcW w:w="3114" w:type="pct"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Биологически-активные классификация, происхождение,строение, харатеристика свойств, значение в жизни человека, применение  в парфюмерно - косметических препаратах</w:t>
            </w:r>
          </w:p>
        </w:tc>
        <w:tc>
          <w:tcPr>
            <w:tcW w:w="315" w:type="pct"/>
            <w:vMerge/>
            <w:vAlign w:val="center"/>
          </w:tcPr>
          <w:p w:rsidR="00552371" w:rsidRDefault="005523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552371" w:rsidRDefault="00552371" w:rsidP="008E0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2371" w:rsidTr="00552371">
        <w:trPr>
          <w:trHeight w:val="20"/>
        </w:trPr>
        <w:tc>
          <w:tcPr>
            <w:tcW w:w="810" w:type="pct"/>
            <w:vMerge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25-28</w:t>
            </w:r>
          </w:p>
        </w:tc>
        <w:tc>
          <w:tcPr>
            <w:tcW w:w="3114" w:type="pct"/>
          </w:tcPr>
          <w:p w:rsidR="00552371" w:rsidRDefault="005523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Разбор составов стйлингов: лак, мусс, гель</w:t>
            </w:r>
          </w:p>
        </w:tc>
        <w:tc>
          <w:tcPr>
            <w:tcW w:w="315" w:type="pct"/>
            <w:vMerge/>
            <w:vAlign w:val="center"/>
          </w:tcPr>
          <w:p w:rsidR="00552371" w:rsidRDefault="005523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552371" w:rsidRDefault="005523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0"/>
        </w:trPr>
        <w:tc>
          <w:tcPr>
            <w:tcW w:w="4106" w:type="pct"/>
            <w:gridSpan w:val="3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Препараты для ухода за волосами и кожей волосистой части головы</w:t>
            </w:r>
          </w:p>
        </w:tc>
        <w:tc>
          <w:tcPr>
            <w:tcW w:w="315" w:type="pct"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2C6D" w:rsidTr="00434032">
        <w:trPr>
          <w:trHeight w:val="20"/>
        </w:trPr>
        <w:tc>
          <w:tcPr>
            <w:tcW w:w="810" w:type="pct"/>
            <w:vMerge w:val="restar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Моющие средства.</w:t>
            </w:r>
          </w:p>
        </w:tc>
        <w:tc>
          <w:tcPr>
            <w:tcW w:w="3296" w:type="pct"/>
            <w:gridSpan w:val="2"/>
            <w:shd w:val="clear" w:color="auto" w:fill="D9D9D9" w:themeFill="background1" w:themeFillShade="D9"/>
          </w:tcPr>
          <w:p w:rsidR="00892C6D" w:rsidRDefault="00552371">
            <w:pPr>
              <w:pStyle w:val="af5"/>
              <w:spacing w:before="0" w:after="0"/>
              <w:ind w:left="0"/>
              <w:jc w:val="both"/>
              <w:rPr>
                <w:b/>
                <w:bCs/>
                <w:szCs w:val="24"/>
              </w:rPr>
            </w:pPr>
            <w:r>
              <w:rPr>
                <w:b/>
                <w:szCs w:val="24"/>
              </w:rPr>
              <w:t>Практические</w:t>
            </w:r>
            <w:r>
              <w:rPr>
                <w:szCs w:val="24"/>
              </w:rPr>
              <w:t xml:space="preserve"> </w:t>
            </w:r>
            <w:r>
              <w:rPr>
                <w:b/>
                <w:szCs w:val="24"/>
              </w:rPr>
              <w:t>занятия</w:t>
            </w:r>
          </w:p>
        </w:tc>
        <w:tc>
          <w:tcPr>
            <w:tcW w:w="315" w:type="pct"/>
            <w:vMerge w:val="restart"/>
            <w:vAlign w:val="center"/>
          </w:tcPr>
          <w:p w:rsidR="00892C6D" w:rsidRPr="00552371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23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79" w:type="pct"/>
            <w:vMerge w:val="restart"/>
            <w:vAlign w:val="center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2, ОК 4, ОК 5</w:t>
            </w:r>
          </w:p>
          <w:p w:rsidR="00552371" w:rsidRDefault="005523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1.4</w:t>
            </w: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Pr="00552371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23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29-30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Моющие средства - общая классификация, предъявляемые к ним требования, принцип действия 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Pr="00552371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23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31-32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Современный ассортимент профессиональных отечественных и зарубежных препаратов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Pr="00552371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23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33-34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Мыла: классификация, состав, свойства, особенности   воздействия на кожу; подбор и применение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Pr="00552371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23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35-36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Шампуни :основные компоненты, принцип действия, требования , предъявляемые к ним; классификация в зависимости от консистенции, назначения, характера воздействия; особенности подбора и применения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2C6D" w:rsidTr="00434032">
        <w:trPr>
          <w:trHeight w:val="20"/>
        </w:trPr>
        <w:tc>
          <w:tcPr>
            <w:tcW w:w="810" w:type="pct"/>
            <w:vMerge w:val="restar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2.2 </w:t>
            </w:r>
          </w:p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декоративного ухода за волосами</w:t>
            </w:r>
          </w:p>
        </w:tc>
        <w:tc>
          <w:tcPr>
            <w:tcW w:w="3296" w:type="pct"/>
            <w:gridSpan w:val="2"/>
            <w:shd w:val="clear" w:color="auto" w:fill="D9D9D9" w:themeFill="background1" w:themeFillShade="D9"/>
          </w:tcPr>
          <w:p w:rsidR="00892C6D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315" w:type="pct"/>
            <w:vMerge w:val="restart"/>
            <w:vAlign w:val="center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79" w:type="pct"/>
            <w:vMerge w:val="restart"/>
            <w:vAlign w:val="center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2, ОК 4, ОК 5</w:t>
            </w:r>
          </w:p>
          <w:p w:rsidR="00552371" w:rsidRDefault="005523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1.4</w:t>
            </w: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классификация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Препараты для стайлинга: назначение, состав, особенности подбора, ассортимент, классификация , степени фиксации , салонные серии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Красители для волос – общие сведения, классификация, препараты, 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Принцип действия красителей 1,2,3, 4 групп, составляющие компоненты ; меры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безопасности при работе, условия хранения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Составы для завивки волос : общие сведения, особенности применения, меры безопасности при работе, требования, предъявляемые к препаратам,  условия хранения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в зависимости от показателя PH, составляющие компоненты, принцип действия, эффект;  подбор и применение, ассортимент препаратов, выпускаемых отечественными и зарубежными фирмами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43-44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Препараты, применяемые до и после использования составов для завивки, релаксанты - принцип действия , составляющие компоненты, особенности подбора и применения, препараты различных фирм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562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6" w:type="pct"/>
            <w:gridSpan w:val="2"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0"/>
        </w:trPr>
        <w:tc>
          <w:tcPr>
            <w:tcW w:w="810" w:type="pct"/>
            <w:vMerge w:val="restar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лечебно - профилактического ухода за волосами и кожей головы</w:t>
            </w:r>
          </w:p>
        </w:tc>
        <w:tc>
          <w:tcPr>
            <w:tcW w:w="3296" w:type="pct"/>
            <w:gridSpan w:val="2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5" w:type="pct"/>
            <w:vMerge w:val="restart"/>
            <w:vAlign w:val="center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9" w:type="pct"/>
            <w:vMerge w:val="restart"/>
            <w:vAlign w:val="center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2, ОК 4, ОК 5</w:t>
            </w:r>
          </w:p>
          <w:p w:rsidR="00552371" w:rsidRDefault="005523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pStyle w:val="af5"/>
              <w:spacing w:before="0" w:after="0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182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45-46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Лечебно – профилактические препараты  для  ухода и  восстановления волос, повреждённых в результате механического, термического, химического воздействий:  увлажняющие, питательные, сохраняющие цвет, блеск, завиток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561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47-48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Специальные средства для экспресс - ухода  и  интенсивного восстановления волос  с поврежденной структурой  и поверхностью и для ухода за секущимися кончиками волос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0"/>
        </w:trPr>
        <w:tc>
          <w:tcPr>
            <w:tcW w:w="4106" w:type="pct"/>
            <w:gridSpan w:val="3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 Препараты и средства для ухода за кожей лица и тела.</w:t>
            </w:r>
          </w:p>
        </w:tc>
        <w:tc>
          <w:tcPr>
            <w:tcW w:w="315" w:type="pct"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434032">
        <w:trPr>
          <w:trHeight w:val="20"/>
        </w:trPr>
        <w:tc>
          <w:tcPr>
            <w:tcW w:w="810" w:type="pct"/>
            <w:vMerge w:val="restar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 Гигиенические средства для  кожи  лица и тела</w:t>
            </w:r>
          </w:p>
        </w:tc>
        <w:tc>
          <w:tcPr>
            <w:tcW w:w="3296" w:type="pct"/>
            <w:gridSpan w:val="2"/>
            <w:shd w:val="clear" w:color="auto" w:fill="D9D9D9" w:themeFill="background1" w:themeFillShade="D9"/>
          </w:tcPr>
          <w:p w:rsidR="00892C6D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315" w:type="pct"/>
            <w:vMerge w:val="restart"/>
            <w:vAlign w:val="center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9" w:type="pct"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76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49-50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Понятие об основных гигиенических процедурах по уходу за лицом и телом. Группы препаратов  для выполнения процедур личной 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 w:val="restart"/>
            <w:vAlign w:val="center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2, ОК 4, ОК 5</w:t>
            </w:r>
          </w:p>
          <w:p w:rsidR="00552371" w:rsidRDefault="005523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1.4</w:t>
            </w:r>
          </w:p>
          <w:p w:rsidR="00552371" w:rsidRDefault="005523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51-52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Препараты  по гигиеническому уходу  за кожей лица, рук, ног; их состав, воздействие на кожу, принципы подбора, способы  применения, ассортимент, условия хранения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434032">
        <w:trPr>
          <w:trHeight w:val="20"/>
        </w:trPr>
        <w:tc>
          <w:tcPr>
            <w:tcW w:w="810" w:type="pct"/>
            <w:vMerge w:val="restar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</w:p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Лечебно - профилактические средства</w:t>
            </w:r>
          </w:p>
        </w:tc>
        <w:tc>
          <w:tcPr>
            <w:tcW w:w="3296" w:type="pct"/>
            <w:gridSpan w:val="2"/>
            <w:shd w:val="clear" w:color="auto" w:fill="D9D9D9" w:themeFill="background1" w:themeFillShade="D9"/>
          </w:tcPr>
          <w:p w:rsidR="00892C6D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315" w:type="pct"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76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53-54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Лечебно - профилактические средства для ухода за руками и ногами: средства для ухода за кожей рук и ногтями, за кожей ног и ступней, профилактические кремы для предупреждения варикозного расширения вен и боли в суставах. </w:t>
            </w:r>
          </w:p>
        </w:tc>
        <w:tc>
          <w:tcPr>
            <w:tcW w:w="315" w:type="pct"/>
            <w:vMerge w:val="restart"/>
            <w:vAlign w:val="center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9" w:type="pct"/>
            <w:vMerge w:val="restart"/>
            <w:vAlign w:val="center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2, ОК 4, ОК 5</w:t>
            </w:r>
          </w:p>
          <w:p w:rsidR="00552371" w:rsidRDefault="005523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1.4</w:t>
            </w: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55-56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 препаратов, их воздействие, принципы подбора, способы применения, современный ассортимент.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434032">
        <w:trPr>
          <w:trHeight w:val="20"/>
        </w:trPr>
        <w:tc>
          <w:tcPr>
            <w:tcW w:w="810" w:type="pct"/>
            <w:vMerge w:val="restar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</w:t>
            </w:r>
          </w:p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   декоративной косметики</w:t>
            </w:r>
          </w:p>
        </w:tc>
        <w:tc>
          <w:tcPr>
            <w:tcW w:w="3296" w:type="pct"/>
            <w:gridSpan w:val="2"/>
            <w:shd w:val="clear" w:color="auto" w:fill="D9D9D9" w:themeFill="background1" w:themeFillShade="D9"/>
          </w:tcPr>
          <w:p w:rsidR="00892C6D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315" w:type="pct"/>
            <w:vMerge w:val="restart"/>
            <w:vAlign w:val="center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9" w:type="pct"/>
            <w:vMerge w:val="restart"/>
            <w:vAlign w:val="center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2, ОК 4, ОК 5</w:t>
            </w:r>
          </w:p>
          <w:p w:rsidR="00552371" w:rsidRDefault="005523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1.4</w:t>
            </w: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средств декоративной косметики.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Требования, предъявляемые к средствам декоративной косметики. Условия  хранения.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Косметика для оформления глаз, её классификация. Туш для ресниц: виды состав,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цветовая гамма, применение. Карандаши и тени для век: состав, цвета, применение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Default="00FA764A">
            <w:pPr>
              <w:pStyle w:val="af5"/>
              <w:spacing w:before="0" w:after="0"/>
              <w:ind w:left="0"/>
              <w:contextualSpacing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59</w:t>
            </w:r>
          </w:p>
        </w:tc>
        <w:tc>
          <w:tcPr>
            <w:tcW w:w="3114" w:type="pct"/>
          </w:tcPr>
          <w:p w:rsidR="00892C6D" w:rsidRDefault="00FA764A">
            <w:pPr>
              <w:pStyle w:val="af5"/>
              <w:spacing w:before="0" w:after="0"/>
              <w:ind w:left="0"/>
              <w:contextualSpacing/>
              <w:rPr>
                <w:bCs/>
                <w:szCs w:val="24"/>
              </w:rPr>
            </w:pPr>
            <w:r>
              <w:rPr>
                <w:bCs/>
                <w:szCs w:val="24"/>
              </w:rPr>
              <w:t>Румяна: разновидности, цвета, состав, применение. Губная помада: требования к ней, виды, цветовая гамма,  состав, назначение, применение. Контурные карандаши для губ: состав,  применение.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Грим, его состав и свойства. Вспомогательные препараты для нанесения и снятия грима. Состав и свойства грима и вспомогательных препаратов.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Пудра: виды, состав, гамма цветов, свойства, применение.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434032">
        <w:trPr>
          <w:trHeight w:val="20"/>
        </w:trPr>
        <w:tc>
          <w:tcPr>
            <w:tcW w:w="810" w:type="pct"/>
            <w:vMerge w:val="restar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</w:t>
            </w:r>
          </w:p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парфюмерии</w:t>
            </w:r>
          </w:p>
        </w:tc>
        <w:tc>
          <w:tcPr>
            <w:tcW w:w="3296" w:type="pct"/>
            <w:gridSpan w:val="2"/>
            <w:shd w:val="clear" w:color="auto" w:fill="D9D9D9" w:themeFill="background1" w:themeFillShade="D9"/>
          </w:tcPr>
          <w:p w:rsidR="00892C6D" w:rsidRDefault="00552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315" w:type="pct"/>
            <w:vMerge w:val="restart"/>
            <w:vAlign w:val="center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9" w:type="pct"/>
            <w:vMerge w:val="restart"/>
            <w:vAlign w:val="center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2, ОК 4, ОК 5</w:t>
            </w:r>
          </w:p>
          <w:p w:rsidR="00552371" w:rsidRDefault="005523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1.4</w:t>
            </w: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61-62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классификация парфюмерных средств, требования к парфюмерной продукции, условия хранения. Влияние запахов на человека.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Default="00FA764A">
            <w:pPr>
              <w:pStyle w:val="af5"/>
              <w:spacing w:before="0" w:after="0"/>
              <w:ind w:left="0"/>
              <w:contextualSpacing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63-64</w:t>
            </w:r>
          </w:p>
        </w:tc>
        <w:tc>
          <w:tcPr>
            <w:tcW w:w="3114" w:type="pct"/>
          </w:tcPr>
          <w:p w:rsidR="00892C6D" w:rsidRDefault="00FA764A">
            <w:pPr>
              <w:pStyle w:val="af5"/>
              <w:spacing w:before="0" w:after="0"/>
              <w:ind w:left="0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История создания духов, одеколонов, лосьонов. Духи: классификация, тональность, стойкость, группы духов, состав,  применение. Одеколоны: классификация,  состав,  применение. Туалетная вода : назначение, классификация, состав, применение.Лосьоны:  назначение, классификация, состав, особенности воздействия,  применение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0"/>
        </w:trPr>
        <w:tc>
          <w:tcPr>
            <w:tcW w:w="4106" w:type="pct"/>
            <w:gridSpan w:val="3"/>
          </w:tcPr>
          <w:p w:rsidR="00892C6D" w:rsidRDefault="00FA764A">
            <w:pPr>
              <w:pStyle w:val="af5"/>
              <w:spacing w:before="0" w:after="0"/>
              <w:ind w:left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Раздел 4.  Дезинфицирующие и кровоостанавливающие средства</w:t>
            </w:r>
          </w:p>
        </w:tc>
        <w:tc>
          <w:tcPr>
            <w:tcW w:w="315" w:type="pct"/>
            <w:vMerge w:val="restart"/>
            <w:vAlign w:val="center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9" w:type="pct"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552371">
        <w:trPr>
          <w:trHeight w:val="276"/>
        </w:trPr>
        <w:tc>
          <w:tcPr>
            <w:tcW w:w="810" w:type="pct"/>
            <w:vMerge w:val="restar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</w:t>
            </w:r>
          </w:p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для дезинфекции</w:t>
            </w:r>
          </w:p>
        </w:tc>
        <w:tc>
          <w:tcPr>
            <w:tcW w:w="3296" w:type="pct"/>
            <w:gridSpan w:val="2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 w:val="restart"/>
            <w:vAlign w:val="center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2, ОК 4, ОК 5</w:t>
            </w:r>
          </w:p>
        </w:tc>
      </w:tr>
      <w:tr w:rsidR="00892C6D" w:rsidTr="00552371">
        <w:trPr>
          <w:trHeight w:val="20"/>
        </w:trPr>
        <w:tc>
          <w:tcPr>
            <w:tcW w:w="810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65-66</w:t>
            </w:r>
          </w:p>
        </w:tc>
        <w:tc>
          <w:tcPr>
            <w:tcW w:w="3114" w:type="pct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Дезинфицирующие и антисептические вещества, их классификация, влияние на кожу и волосы, применение. Кровоостанавливающие средства. их виды и применение</w:t>
            </w:r>
          </w:p>
        </w:tc>
        <w:tc>
          <w:tcPr>
            <w:tcW w:w="315" w:type="pct"/>
            <w:vMerge/>
            <w:vAlign w:val="center"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C6D" w:rsidTr="00434032">
        <w:trPr>
          <w:trHeight w:val="20"/>
        </w:trPr>
        <w:tc>
          <w:tcPr>
            <w:tcW w:w="810" w:type="pct"/>
          </w:tcPr>
          <w:p w:rsidR="00892C6D" w:rsidRDefault="00892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D9D9D9" w:themeFill="background1" w:themeFillShade="D9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67-68</w:t>
            </w:r>
          </w:p>
        </w:tc>
        <w:tc>
          <w:tcPr>
            <w:tcW w:w="3114" w:type="pct"/>
            <w:shd w:val="clear" w:color="auto" w:fill="D9D9D9" w:themeFill="background1" w:themeFillShade="D9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Зачет </w:t>
            </w:r>
          </w:p>
        </w:tc>
        <w:tc>
          <w:tcPr>
            <w:tcW w:w="315" w:type="pct"/>
            <w:vAlign w:val="center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9" w:type="pct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2, ОК 4, ОК 5</w:t>
            </w:r>
          </w:p>
        </w:tc>
      </w:tr>
      <w:tr w:rsidR="00892C6D" w:rsidTr="00552371">
        <w:trPr>
          <w:trHeight w:val="20"/>
        </w:trPr>
        <w:tc>
          <w:tcPr>
            <w:tcW w:w="4106" w:type="pct"/>
            <w:gridSpan w:val="3"/>
          </w:tcPr>
          <w:p w:rsidR="00892C6D" w:rsidRDefault="00FA7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15" w:type="pct"/>
            <w:vAlign w:val="center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68/68</w:t>
            </w:r>
          </w:p>
        </w:tc>
        <w:tc>
          <w:tcPr>
            <w:tcW w:w="579" w:type="pct"/>
          </w:tcPr>
          <w:p w:rsidR="00892C6D" w:rsidRDefault="0089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92C6D" w:rsidRDefault="00892C6D">
      <w:pPr>
        <w:rPr>
          <w:rFonts w:ascii="Times New Roman" w:hAnsi="Times New Roman"/>
          <w:b/>
          <w:bCs/>
          <w:sz w:val="24"/>
          <w:szCs w:val="24"/>
        </w:rPr>
      </w:pPr>
    </w:p>
    <w:p w:rsidR="00892C6D" w:rsidRDefault="00892C6D">
      <w:pPr>
        <w:rPr>
          <w:rFonts w:ascii="Times New Roman" w:hAnsi="Times New Roman"/>
          <w:b/>
          <w:bCs/>
          <w:sz w:val="24"/>
          <w:szCs w:val="24"/>
        </w:rPr>
      </w:pPr>
    </w:p>
    <w:p w:rsidR="00892C6D" w:rsidRDefault="00892C6D">
      <w:pPr>
        <w:rPr>
          <w:rFonts w:ascii="Times New Roman" w:hAnsi="Times New Roman"/>
          <w:sz w:val="24"/>
          <w:szCs w:val="24"/>
        </w:rPr>
        <w:sectPr w:rsidR="00892C6D">
          <w:pgSz w:w="16840" w:h="11907" w:orient="landscape"/>
          <w:pgMar w:top="567" w:right="1134" w:bottom="851" w:left="1134" w:header="709" w:footer="709" w:gutter="0"/>
          <w:cols w:space="720"/>
          <w:docGrid w:linePitch="360"/>
        </w:sectPr>
      </w:pPr>
    </w:p>
    <w:p w:rsidR="00892C6D" w:rsidRDefault="00FA764A">
      <w:pPr>
        <w:ind w:firstLine="77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892C6D" w:rsidRDefault="00FA764A">
      <w:pPr>
        <w:ind w:firstLine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892C6D" w:rsidRDefault="00FA764A">
      <w:pPr>
        <w:spacing w:after="0"/>
        <w:ind w:firstLine="7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Кабинет </w:t>
      </w:r>
      <w:r>
        <w:rPr>
          <w:rFonts w:ascii="Times New Roman" w:hAnsi="Times New Roman"/>
          <w:sz w:val="24"/>
          <w:szCs w:val="24"/>
        </w:rPr>
        <w:t>, оснащенный о</w:t>
      </w:r>
      <w:r>
        <w:rPr>
          <w:rFonts w:ascii="Times New Roman" w:hAnsi="Times New Roman"/>
          <w:bCs/>
          <w:sz w:val="24"/>
          <w:szCs w:val="24"/>
        </w:rPr>
        <w:t xml:space="preserve">борудованием: </w:t>
      </w:r>
    </w:p>
    <w:p w:rsidR="00892C6D" w:rsidRDefault="00FA764A">
      <w:pPr>
        <w:pStyle w:val="af5"/>
        <w:numPr>
          <w:ilvl w:val="0"/>
          <w:numId w:val="6"/>
        </w:numPr>
        <w:spacing w:before="0" w:after="0" w:line="276" w:lineRule="auto"/>
        <w:ind w:left="0" w:firstLine="770"/>
        <w:contextualSpacing/>
        <w:rPr>
          <w:bCs/>
        </w:rPr>
      </w:pPr>
      <w:r>
        <w:rPr>
          <w:bCs/>
        </w:rPr>
        <w:t>рабочие места по количеству обучающихся;</w:t>
      </w:r>
    </w:p>
    <w:p w:rsidR="00892C6D" w:rsidRDefault="00FA764A">
      <w:pPr>
        <w:pStyle w:val="af5"/>
        <w:numPr>
          <w:ilvl w:val="0"/>
          <w:numId w:val="6"/>
        </w:numPr>
        <w:spacing w:before="0" w:after="0" w:line="276" w:lineRule="auto"/>
        <w:ind w:left="0" w:firstLine="770"/>
        <w:contextualSpacing/>
        <w:rPr>
          <w:bCs/>
        </w:rPr>
      </w:pPr>
      <w:r>
        <w:rPr>
          <w:bCs/>
        </w:rPr>
        <w:t>рабочее место преподавателя;</w:t>
      </w:r>
    </w:p>
    <w:p w:rsidR="00892C6D" w:rsidRDefault="00FA764A">
      <w:pPr>
        <w:pStyle w:val="af5"/>
        <w:numPr>
          <w:ilvl w:val="0"/>
          <w:numId w:val="6"/>
        </w:numPr>
        <w:spacing w:before="0" w:after="0" w:line="276" w:lineRule="auto"/>
        <w:ind w:left="0" w:firstLine="770"/>
        <w:contextualSpacing/>
        <w:rPr>
          <w:bCs/>
        </w:rPr>
      </w:pPr>
      <w:r>
        <w:rPr>
          <w:bCs/>
        </w:rPr>
        <w:t>комплект  учебно-методической документации;</w:t>
      </w:r>
    </w:p>
    <w:p w:rsidR="00892C6D" w:rsidRDefault="00FA764A">
      <w:pPr>
        <w:pStyle w:val="af5"/>
        <w:numPr>
          <w:ilvl w:val="0"/>
          <w:numId w:val="6"/>
        </w:numPr>
        <w:spacing w:before="0" w:after="0" w:line="276" w:lineRule="auto"/>
        <w:ind w:left="0" w:firstLine="770"/>
        <w:contextualSpacing/>
        <w:rPr>
          <w:bCs/>
        </w:rPr>
      </w:pPr>
      <w:r>
        <w:rPr>
          <w:bCs/>
        </w:rPr>
        <w:t>раздаточный  материал.</w:t>
      </w:r>
    </w:p>
    <w:p w:rsidR="00892C6D" w:rsidRDefault="00FA764A">
      <w:pPr>
        <w:spacing w:after="0"/>
        <w:ind w:firstLine="77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Технические средства обучения:</w:t>
      </w:r>
    </w:p>
    <w:p w:rsidR="00892C6D" w:rsidRDefault="00FA764A">
      <w:pPr>
        <w:spacing w:after="0"/>
        <w:ind w:firstLine="77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• персональный компьютер  с лицензионным программным обеспечением;</w:t>
      </w:r>
    </w:p>
    <w:p w:rsidR="00892C6D" w:rsidRDefault="00FA764A">
      <w:pPr>
        <w:spacing w:after="0"/>
        <w:ind w:firstLine="77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• мультимедийный проектор.</w:t>
      </w:r>
    </w:p>
    <w:p w:rsidR="00892C6D" w:rsidRDefault="00892C6D">
      <w:pPr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92C6D" w:rsidRDefault="00FA764A">
      <w:pPr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892C6D" w:rsidRDefault="00FA764A">
      <w:pPr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892C6D" w:rsidRDefault="00892C6D">
      <w:pPr>
        <w:ind w:firstLine="770"/>
        <w:contextualSpacing/>
        <w:rPr>
          <w:rFonts w:ascii="Times New Roman" w:hAnsi="Times New Roman"/>
          <w:b/>
          <w:sz w:val="24"/>
          <w:szCs w:val="24"/>
        </w:rPr>
      </w:pPr>
    </w:p>
    <w:p w:rsidR="00892C6D" w:rsidRDefault="00FA764A">
      <w:pPr>
        <w:ind w:firstLine="77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Основная литература</w:t>
      </w:r>
    </w:p>
    <w:p w:rsidR="00892C6D" w:rsidRDefault="00FA764A">
      <w:pPr>
        <w:pStyle w:val="af5"/>
        <w:spacing w:before="0" w:after="0" w:line="276" w:lineRule="auto"/>
        <w:ind w:left="0" w:firstLine="709"/>
        <w:contextualSpacing/>
        <w:rPr>
          <w:bCs/>
          <w:szCs w:val="24"/>
        </w:rPr>
      </w:pPr>
      <w:r>
        <w:rPr>
          <w:iCs/>
          <w:szCs w:val="24"/>
          <w:shd w:val="clear" w:color="auto" w:fill="FFFFFF"/>
        </w:rPr>
        <w:t>1. Бондаренко, Г. Г.</w:t>
      </w:r>
      <w:r>
        <w:rPr>
          <w:rStyle w:val="apple-converted-space"/>
          <w:iCs/>
          <w:szCs w:val="24"/>
          <w:shd w:val="clear" w:color="auto" w:fill="FFFFFF"/>
        </w:rPr>
        <w:t> </w:t>
      </w:r>
      <w:r>
        <w:rPr>
          <w:szCs w:val="24"/>
          <w:shd w:val="clear" w:color="auto" w:fill="FFFFFF"/>
        </w:rPr>
        <w:t xml:space="preserve">Материаловедение : учебник для СПО / Г. Г. Бондаренко, Т. А. Кабанова, В. В. Рыбалко ; под ред. Г. Г. Бондаренко. — 2-е изд. — М. : Издательство Юрайт, 2017. — 362 с. — (Профессиональное образование). — ISBN 978-5-534-00172-3. </w:t>
      </w:r>
      <w:hyperlink r:id="rId14" w:anchor="page/1" w:tooltip="https://www.biblio-online.ru/viewer/F5229B5F-A833-410C-B3ED-CE8BF0FDC40B#page/1" w:history="1">
        <w:r>
          <w:rPr>
            <w:rStyle w:val="af8"/>
            <w:szCs w:val="24"/>
            <w:shd w:val="clear" w:color="auto" w:fill="FFFFFF"/>
          </w:rPr>
          <w:t>https://www.biblio-online.ru/viewer/F5229B5F-A833-410C-B3ED-CE8BF0FDC40B#page/1</w:t>
        </w:r>
      </w:hyperlink>
    </w:p>
    <w:p w:rsidR="00892C6D" w:rsidRDefault="00FA764A">
      <w:pPr>
        <w:spacing w:after="0"/>
        <w:ind w:firstLine="709"/>
        <w:contextualSpacing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iCs/>
          <w:szCs w:val="24"/>
          <w:shd w:val="clear" w:color="auto" w:fill="FFFFFF"/>
        </w:rPr>
        <w:t>2.Плошкин, В. В.</w:t>
      </w:r>
      <w:r>
        <w:rPr>
          <w:rStyle w:val="apple-converted-space"/>
          <w:rFonts w:ascii="Times New Roman" w:hAnsi="Times New Roman" w:cs="Times New Roman"/>
          <w:iCs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szCs w:val="24"/>
          <w:shd w:val="clear" w:color="auto" w:fill="FFFFFF"/>
        </w:rPr>
        <w:t xml:space="preserve">Материаловедение : учебник для СПО / В. В. Плошкин. — 3-е изд., перераб. и доп. — М. : Издательство Юрайт, 2017. — 463 с. — (Профессиональное образование). — ISBN 978-5-534-02459-3. </w:t>
      </w:r>
      <w:hyperlink r:id="rId15" w:anchor="page/1" w:tooltip="https://www.biblio-online.ru/viewer/30B3360C-A9AF-47C1-ADA4-66F26E3C0BA4#page/1" w:history="1">
        <w:r>
          <w:rPr>
            <w:rStyle w:val="af8"/>
            <w:rFonts w:ascii="Times New Roman" w:hAnsi="Times New Roman"/>
            <w:szCs w:val="24"/>
            <w:shd w:val="clear" w:color="auto" w:fill="FFFFFF"/>
          </w:rPr>
          <w:t>https://www.biblio-online.ru/viewer/30B3360C-A9AF-47C1-ADA4-66F26E3C0BA4#page/1</w:t>
        </w:r>
      </w:hyperlink>
    </w:p>
    <w:p w:rsidR="00892C6D" w:rsidRDefault="00892C6D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892C6D" w:rsidRDefault="00FA764A">
      <w:pPr>
        <w:ind w:firstLine="77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892C6D" w:rsidRDefault="00FA764A">
      <w:pPr>
        <w:pStyle w:val="af5"/>
        <w:numPr>
          <w:ilvl w:val="0"/>
          <w:numId w:val="9"/>
        </w:numPr>
        <w:spacing w:before="0" w:after="0" w:line="276" w:lineRule="auto"/>
        <w:ind w:left="0" w:firstLine="770"/>
        <w:contextualSpacing/>
      </w:pPr>
      <w:r>
        <w:t>Форум парикмахеров - режим доступа:</w:t>
      </w:r>
      <w:r>
        <w:rPr>
          <w:b/>
        </w:rPr>
        <w:t xml:space="preserve"> </w:t>
      </w:r>
      <w:hyperlink r:id="rId16" w:tooltip="http://www.parikmaher.net.ru/" w:history="1">
        <w:r>
          <w:rPr>
            <w:rStyle w:val="af8"/>
            <w:shd w:val="clear" w:color="auto" w:fill="FFFFFF"/>
          </w:rPr>
          <w:t>www.parikmaher.net.ru</w:t>
        </w:r>
      </w:hyperlink>
      <w:r>
        <w:t xml:space="preserve">; </w:t>
      </w:r>
    </w:p>
    <w:p w:rsidR="00892C6D" w:rsidRDefault="00FA764A">
      <w:pPr>
        <w:pStyle w:val="af5"/>
        <w:widowControl w:val="0"/>
        <w:numPr>
          <w:ilvl w:val="0"/>
          <w:numId w:val="9"/>
        </w:numPr>
        <w:spacing w:before="0" w:after="0" w:line="276" w:lineRule="auto"/>
        <w:ind w:left="0" w:firstLine="770"/>
        <w:contextualSpacing/>
        <w:jc w:val="both"/>
      </w:pPr>
      <w:r>
        <w:rPr>
          <w:bCs/>
        </w:rPr>
        <w:t>Профессиональная Парикмахерская Газета -</w:t>
      </w:r>
      <w:r>
        <w:t xml:space="preserve"> режим доступа:</w:t>
      </w:r>
      <w:r>
        <w:rPr>
          <w:b/>
        </w:rPr>
        <w:t xml:space="preserve"> </w:t>
      </w:r>
      <w:r>
        <w:rPr>
          <w:bCs/>
        </w:rPr>
        <w:t xml:space="preserve"> </w:t>
      </w:r>
      <w:hyperlink r:id="rId17" w:tooltip="http://gazeta-p.ru/" w:history="1">
        <w:r>
          <w:t>http://gazeta-p.ru/</w:t>
        </w:r>
      </w:hyperlink>
      <w:r>
        <w:t>;</w:t>
      </w:r>
    </w:p>
    <w:p w:rsidR="00892C6D" w:rsidRDefault="00FA764A">
      <w:pPr>
        <w:pStyle w:val="af5"/>
        <w:numPr>
          <w:ilvl w:val="0"/>
          <w:numId w:val="9"/>
        </w:numPr>
        <w:spacing w:before="0" w:after="0" w:line="276" w:lineRule="auto"/>
        <w:ind w:left="0" w:firstLine="770"/>
        <w:contextualSpacing/>
        <w:jc w:val="both"/>
      </w:pPr>
      <w:r>
        <w:rPr>
          <w:bCs/>
        </w:rPr>
        <w:t xml:space="preserve"> </w:t>
      </w:r>
      <w:hyperlink r:id="rId18" w:tooltip="http://parikmaher.net.ru/index.php?act=idx" w:history="1">
        <w:r>
          <w:rPr>
            <w:bCs/>
          </w:rPr>
          <w:t>Форум Парикмахеров</w:t>
        </w:r>
      </w:hyperlink>
      <w:r>
        <w:rPr>
          <w:bCs/>
        </w:rPr>
        <w:t xml:space="preserve"> - </w:t>
      </w:r>
      <w:r>
        <w:t>режим доступа:</w:t>
      </w:r>
      <w:r>
        <w:rPr>
          <w:b/>
        </w:rPr>
        <w:t xml:space="preserve"> </w:t>
      </w:r>
      <w:hyperlink r:id="rId19" w:tooltip="http://parikmaher.net.ru/" w:history="1">
        <w:r>
          <w:t>http://parikmaher.net.ru/</w:t>
        </w:r>
      </w:hyperlink>
      <w:r>
        <w:t>;</w:t>
      </w:r>
    </w:p>
    <w:p w:rsidR="00892C6D" w:rsidRDefault="00FA764A">
      <w:pPr>
        <w:pStyle w:val="af5"/>
        <w:numPr>
          <w:ilvl w:val="0"/>
          <w:numId w:val="9"/>
        </w:numPr>
        <w:spacing w:before="0" w:after="0" w:line="276" w:lineRule="auto"/>
        <w:ind w:left="0" w:firstLine="770"/>
        <w:contextualSpacing/>
        <w:jc w:val="both"/>
      </w:pPr>
      <w:r>
        <w:t>Форум парикмахеров - режим доступа:</w:t>
      </w:r>
      <w:r>
        <w:rPr>
          <w:b/>
        </w:rPr>
        <w:t xml:space="preserve"> </w:t>
      </w:r>
      <w:hyperlink r:id="rId20" w:tooltip="http://www.hairforum.ru/" w:history="1">
        <w:r>
          <w:t>http://www.hairforum.ru/</w:t>
        </w:r>
      </w:hyperlink>
      <w:r>
        <w:t>;</w:t>
      </w:r>
    </w:p>
    <w:p w:rsidR="00892C6D" w:rsidRDefault="00FA764A">
      <w:pPr>
        <w:pStyle w:val="af5"/>
        <w:numPr>
          <w:ilvl w:val="0"/>
          <w:numId w:val="9"/>
        </w:numPr>
        <w:spacing w:before="0" w:after="0" w:line="276" w:lineRule="auto"/>
        <w:ind w:left="0" w:firstLine="770"/>
        <w:contextualSpacing/>
        <w:jc w:val="both"/>
        <w:rPr>
          <w:rFonts w:eastAsia="TimesNewRomanPS-BoldMT"/>
        </w:rPr>
      </w:pPr>
      <w:r>
        <w:t>Портал индустрии красоты - режим доступа:</w:t>
      </w:r>
      <w:r>
        <w:rPr>
          <w:b/>
        </w:rPr>
        <w:t xml:space="preserve"> </w:t>
      </w:r>
      <w:r>
        <w:t>http://www.hairlife.ru.</w:t>
      </w:r>
    </w:p>
    <w:p w:rsidR="00892C6D" w:rsidRDefault="00892C6D">
      <w:pPr>
        <w:ind w:firstLine="770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892C6D" w:rsidRDefault="00FA764A">
      <w:pPr>
        <w:ind w:firstLine="770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892C6D" w:rsidRDefault="00FA764A">
      <w:pPr>
        <w:ind w:firstLine="770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Периодические издания:</w:t>
      </w:r>
    </w:p>
    <w:p w:rsidR="00892C6D" w:rsidRDefault="00FA764A">
      <w:pPr>
        <w:spacing w:after="0"/>
        <w:ind w:firstLine="77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  Дрибноход Ю.Ю., Уроки красоты : Косметология для новичков / Дрибноход, Юлия Юрьевна, Автор. - Феникс (Ростов-на-Дону), 2011. - 283 с.: цв.ил.. - (Авангард).</w:t>
      </w:r>
    </w:p>
    <w:p w:rsidR="00892C6D" w:rsidRDefault="00FA764A">
      <w:pPr>
        <w:spacing w:after="0"/>
        <w:ind w:firstLine="77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 Райман Д., Домашний парфюмер : Настольная книга по ароматерапии. Запахи и ароматы / Райман Даниэль, Автор. - Рипол классик (Москва), 2012. - 240 с.</w:t>
      </w:r>
    </w:p>
    <w:p w:rsidR="00892C6D" w:rsidRDefault="00FA764A">
      <w:pPr>
        <w:spacing w:after="0"/>
        <w:ind w:firstLine="77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lastRenderedPageBreak/>
        <w:t>Журналы</w:t>
      </w:r>
      <w:r>
        <w:rPr>
          <w:rFonts w:ascii="Times New Roman" w:hAnsi="Times New Roman"/>
          <w:sz w:val="24"/>
          <w:szCs w:val="24"/>
          <w:lang w:val="en-US"/>
        </w:rPr>
        <w:t xml:space="preserve"> Hair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,</w:t>
      </w:r>
      <w:r>
        <w:rPr>
          <w:rFonts w:ascii="Times New Roman" w:hAnsi="Times New Roman"/>
          <w:sz w:val="24"/>
          <w:szCs w:val="24"/>
          <w:lang w:val="en-US"/>
        </w:rPr>
        <w:t>s how.</w:t>
      </w:r>
    </w:p>
    <w:p w:rsidR="00892C6D" w:rsidRDefault="00FA764A">
      <w:pPr>
        <w:spacing w:after="0"/>
        <w:ind w:firstLine="77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1. </w:t>
      </w:r>
      <w:r>
        <w:rPr>
          <w:rFonts w:ascii="Times New Roman" w:hAnsi="Times New Roman"/>
          <w:sz w:val="24"/>
          <w:szCs w:val="24"/>
        </w:rPr>
        <w:t>Журналы</w:t>
      </w:r>
      <w:r>
        <w:rPr>
          <w:rFonts w:ascii="Times New Roman" w:hAnsi="Times New Roman"/>
          <w:sz w:val="24"/>
          <w:szCs w:val="24"/>
          <w:lang w:val="en-US"/>
        </w:rPr>
        <w:t xml:space="preserve"> Coitture.</w:t>
      </w:r>
    </w:p>
    <w:p w:rsidR="00892C6D" w:rsidRDefault="00FA764A">
      <w:pPr>
        <w:spacing w:after="0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Журналы </w:t>
      </w:r>
      <w:r>
        <w:rPr>
          <w:rFonts w:ascii="Times New Roman" w:hAnsi="Times New Roman"/>
          <w:sz w:val="24"/>
          <w:szCs w:val="24"/>
          <w:lang w:val="en-US"/>
        </w:rPr>
        <w:t>You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Professioal</w:t>
      </w:r>
      <w:r>
        <w:rPr>
          <w:rFonts w:ascii="Times New Roman" w:hAnsi="Times New Roman"/>
          <w:sz w:val="24"/>
          <w:szCs w:val="24"/>
        </w:rPr>
        <w:t>.</w:t>
      </w:r>
    </w:p>
    <w:p w:rsidR="00892C6D" w:rsidRDefault="00FA764A">
      <w:pPr>
        <w:spacing w:after="0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Журналы «Долорес».</w:t>
      </w:r>
    </w:p>
    <w:p w:rsidR="00892C6D" w:rsidRDefault="00FA764A">
      <w:pPr>
        <w:tabs>
          <w:tab w:val="left" w:pos="567"/>
        </w:tabs>
        <w:spacing w:after="0" w:line="240" w:lineRule="auto"/>
        <w:ind w:left="1183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3.3Кадровое обеспечение образовательного процесса </w:t>
      </w:r>
    </w:p>
    <w:p w:rsidR="00892C6D" w:rsidRDefault="00892C6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92C6D" w:rsidRDefault="00FA76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Реализация образовательного процесса по данной дисциплине обеспечивается педагогическими работниками техникума , соответствующих квалификационным требованиям профессионального стандарта, а также лицами ,привлекаемых на условиях гражданско-правового договора ,в том числе из лица руководителей и работников организаций ,направление деятельности которых соответствует  области профессиональной деятельности и имеющих стаж не менее 3 лет.</w:t>
      </w:r>
    </w:p>
    <w:p w:rsidR="00892C6D" w:rsidRDefault="00FA764A">
      <w:pPr>
        <w:spacing w:after="0" w:line="240" w:lineRule="auto"/>
        <w:jc w:val="both"/>
        <w:rPr>
          <w:rFonts w:ascii="Times New Roman" w:eastAsia="Courier New" w:hAnsi="Times New Roman" w:cs="Symbol"/>
          <w:sz w:val="24"/>
          <w:szCs w:val="28"/>
          <w:lang w:eastAsia="ru-RU" w:bidi="hi-IN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Courier New" w:hAnsi="Times New Roman" w:cs="Symbol"/>
          <w:sz w:val="24"/>
          <w:szCs w:val="28"/>
          <w:lang w:eastAsia="ru-RU" w:bidi="hi-IN"/>
        </w:rPr>
        <w:t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является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892C6D" w:rsidRDefault="00FA764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 w:clear="all"/>
      </w:r>
    </w:p>
    <w:p w:rsidR="00892C6D" w:rsidRDefault="00FA764A">
      <w:pPr>
        <w:pStyle w:val="af5"/>
        <w:numPr>
          <w:ilvl w:val="0"/>
          <w:numId w:val="12"/>
        </w:numPr>
        <w:contextualSpacing/>
        <w:jc w:val="center"/>
        <w:rPr>
          <w:b/>
          <w:szCs w:val="24"/>
        </w:rPr>
      </w:pPr>
      <w:r>
        <w:rPr>
          <w:b/>
          <w:szCs w:val="24"/>
        </w:rPr>
        <w:lastRenderedPageBreak/>
        <w:t xml:space="preserve">КОНТРОЛЬ И ОЦЕНКА РЕЗУЛЬТАТОВ ОСВОЕНИЯ </w:t>
      </w:r>
    </w:p>
    <w:p w:rsidR="00892C6D" w:rsidRDefault="00FA764A">
      <w:pPr>
        <w:pStyle w:val="af5"/>
        <w:ind w:left="644"/>
        <w:contextualSpacing/>
        <w:jc w:val="center"/>
        <w:rPr>
          <w:b/>
          <w:szCs w:val="24"/>
        </w:rPr>
      </w:pPr>
      <w:r>
        <w:rPr>
          <w:b/>
          <w:szCs w:val="24"/>
        </w:rPr>
        <w:t>УЧЕБНОЙ ДИСЦИПЛИНЫ</w:t>
      </w: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6"/>
        <w:gridCol w:w="3335"/>
        <w:gridCol w:w="3335"/>
      </w:tblGrid>
      <w:tr w:rsidR="00892C6D">
        <w:tc>
          <w:tcPr>
            <w:tcW w:w="1510" w:type="pct"/>
          </w:tcPr>
          <w:p w:rsidR="00892C6D" w:rsidRDefault="00FA764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  <w:r>
              <w:rPr>
                <w:rFonts w:ascii="Times New Roman" w:eastAsia="Batang" w:hAnsi="Times New Roman" w:cs="Times New Roman"/>
                <w:b/>
                <w:bCs/>
                <w:i/>
                <w:vertAlign w:val="superscript"/>
                <w:lang w:eastAsia="ru-RU"/>
              </w:rPr>
              <w:footnoteReference w:id="1"/>
            </w:r>
            <w:r>
              <w:rPr>
                <w:rFonts w:ascii="Times New Roman" w:eastAsia="Batang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45" w:type="pct"/>
          </w:tcPr>
          <w:p w:rsidR="00892C6D" w:rsidRDefault="00FA764A">
            <w:pPr>
              <w:spacing w:after="0" w:line="240" w:lineRule="auto"/>
              <w:ind w:firstLine="567"/>
              <w:jc w:val="center"/>
              <w:rPr>
                <w:rFonts w:ascii="Times New Roman" w:eastAsia="Batang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i/>
                <w:lang w:eastAsia="ru-RU"/>
              </w:rPr>
              <w:t>Типы оценочных мероприятий</w:t>
            </w:r>
          </w:p>
        </w:tc>
        <w:tc>
          <w:tcPr>
            <w:tcW w:w="1745" w:type="pct"/>
          </w:tcPr>
          <w:p w:rsidR="00892C6D" w:rsidRDefault="00FA764A">
            <w:pPr>
              <w:spacing w:after="0" w:line="240" w:lineRule="auto"/>
              <w:ind w:firstLine="567"/>
              <w:jc w:val="center"/>
              <w:rPr>
                <w:rFonts w:ascii="Times New Roman" w:eastAsia="Batang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i/>
                <w:lang w:eastAsia="ru-RU"/>
              </w:rPr>
              <w:t>Методы и формы оценки</w:t>
            </w:r>
          </w:p>
        </w:tc>
      </w:tr>
      <w:tr w:rsidR="00892C6D">
        <w:tc>
          <w:tcPr>
            <w:tcW w:w="1510" w:type="pct"/>
          </w:tcPr>
          <w:p w:rsidR="00892C6D" w:rsidRDefault="00FA76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1.4. Разрабатывать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выполнять классические и современные, коммерческие укладки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на волосах различной длины различными инструментами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техниками</w:t>
            </w:r>
          </w:p>
        </w:tc>
        <w:tc>
          <w:tcPr>
            <w:tcW w:w="1745" w:type="pct"/>
          </w:tcPr>
          <w:p w:rsidR="00892C6D" w:rsidRDefault="00FA764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iCs/>
                <w:lang w:eastAsia="ru-RU"/>
              </w:rPr>
              <w:t xml:space="preserve">Текущий контроль </w:t>
            </w:r>
          </w:p>
          <w:p w:rsidR="00892C6D" w:rsidRDefault="00892C6D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892C6D" w:rsidRDefault="00892C6D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892C6D" w:rsidRDefault="00892C6D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892C6D" w:rsidRDefault="00892C6D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892C6D" w:rsidRDefault="00892C6D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892C6D" w:rsidRDefault="00892C6D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892C6D" w:rsidRDefault="00FA764A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iCs/>
                <w:lang w:eastAsia="ru-RU"/>
              </w:rPr>
              <w:t xml:space="preserve">Итоговый контроль </w:t>
            </w:r>
          </w:p>
          <w:p w:rsidR="00892C6D" w:rsidRDefault="00892C6D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892C6D" w:rsidRDefault="00892C6D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892C6D" w:rsidRDefault="00892C6D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1745" w:type="pct"/>
          </w:tcPr>
          <w:p w:rsidR="00892C6D" w:rsidRDefault="00FA764A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/>
                <w:bCs/>
                <w:lang w:eastAsia="ru-RU"/>
              </w:rPr>
              <w:t>Текущий контроль:</w:t>
            </w:r>
          </w:p>
          <w:p w:rsidR="00892C6D" w:rsidRDefault="00FA764A">
            <w:pPr>
              <w:spacing w:after="0" w:line="240" w:lineRule="auto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устный опрос;</w:t>
            </w:r>
          </w:p>
          <w:p w:rsidR="00892C6D" w:rsidRDefault="00FA764A">
            <w:pPr>
              <w:spacing w:after="0" w:line="240" w:lineRule="auto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наблюдение;</w:t>
            </w:r>
          </w:p>
          <w:p w:rsidR="00892C6D" w:rsidRDefault="00FA764A">
            <w:pPr>
              <w:spacing w:after="0" w:line="240" w:lineRule="auto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выполнение внеаудиторной самостоятельной работы</w:t>
            </w:r>
          </w:p>
          <w:p w:rsidR="00892C6D" w:rsidRDefault="00FA764A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/>
                <w:bCs/>
                <w:lang w:eastAsia="ru-RU"/>
              </w:rPr>
              <w:t>Итоговый контроль:</w:t>
            </w:r>
          </w:p>
          <w:p w:rsidR="00892C6D" w:rsidRDefault="00FA764A">
            <w:pPr>
              <w:tabs>
                <w:tab w:val="left" w:pos="660"/>
              </w:tabs>
              <w:spacing w:after="0" w:line="240" w:lineRule="auto"/>
              <w:rPr>
                <w:rFonts w:ascii="Times New Roman" w:eastAsia="Batang" w:hAnsi="Times New Roman" w:cs="Batang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выполнение зачетного  задания  в рамках промежуточной аттестации</w:t>
            </w:r>
          </w:p>
        </w:tc>
      </w:tr>
      <w:tr w:rsidR="00892C6D">
        <w:trPr>
          <w:trHeight w:val="896"/>
        </w:trPr>
        <w:tc>
          <w:tcPr>
            <w:tcW w:w="1510" w:type="pct"/>
          </w:tcPr>
          <w:p w:rsidR="00892C6D" w:rsidRDefault="00FA76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1745" w:type="pct"/>
          </w:tcPr>
          <w:p w:rsidR="00892C6D" w:rsidRDefault="00FA764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iCs/>
                <w:lang w:eastAsia="ru-RU"/>
              </w:rPr>
              <w:t xml:space="preserve">Текущий контроль </w:t>
            </w:r>
          </w:p>
          <w:p w:rsidR="00892C6D" w:rsidRDefault="00892C6D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892C6D" w:rsidRDefault="00892C6D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892C6D" w:rsidRDefault="00892C6D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892C6D" w:rsidRDefault="00FA764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iCs/>
                <w:lang w:eastAsia="ru-RU"/>
              </w:rPr>
              <w:t xml:space="preserve">Итоговый контроль </w:t>
            </w:r>
          </w:p>
          <w:p w:rsidR="00892C6D" w:rsidRDefault="00892C6D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892C6D" w:rsidRDefault="00892C6D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892C6D" w:rsidRDefault="00892C6D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1745" w:type="pct"/>
          </w:tcPr>
          <w:p w:rsidR="00892C6D" w:rsidRDefault="00FA764A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/>
                <w:bCs/>
                <w:lang w:eastAsia="ru-RU"/>
              </w:rPr>
              <w:t>Текущий контроль:</w:t>
            </w:r>
          </w:p>
          <w:p w:rsidR="00892C6D" w:rsidRDefault="00FA764A">
            <w:pPr>
              <w:spacing w:after="0" w:line="240" w:lineRule="auto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устный опрос;</w:t>
            </w:r>
          </w:p>
          <w:p w:rsidR="00892C6D" w:rsidRDefault="00FA764A">
            <w:pPr>
              <w:spacing w:after="0" w:line="240" w:lineRule="auto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наблюдение;</w:t>
            </w:r>
          </w:p>
          <w:p w:rsidR="00892C6D" w:rsidRDefault="00FA764A">
            <w:pPr>
              <w:spacing w:after="0" w:line="240" w:lineRule="auto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выполнение внеаудиторной самостоятельной работы</w:t>
            </w:r>
          </w:p>
          <w:p w:rsidR="00892C6D" w:rsidRDefault="00FA764A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/>
                <w:bCs/>
                <w:lang w:eastAsia="ru-RU"/>
              </w:rPr>
              <w:t>Итоговый контроль:</w:t>
            </w:r>
          </w:p>
          <w:p w:rsidR="00892C6D" w:rsidRDefault="00FA764A">
            <w:pPr>
              <w:tabs>
                <w:tab w:val="left" w:pos="660"/>
              </w:tabs>
              <w:spacing w:after="0" w:line="240" w:lineRule="auto"/>
              <w:rPr>
                <w:rFonts w:ascii="Times New Roman" w:eastAsia="Batang" w:hAnsi="Times New Roman" w:cs="Batang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выполнение зачетного  задания  в рамках промежуточной аттестации</w:t>
            </w:r>
          </w:p>
        </w:tc>
      </w:tr>
      <w:tr w:rsidR="00892C6D">
        <w:trPr>
          <w:trHeight w:val="896"/>
        </w:trPr>
        <w:tc>
          <w:tcPr>
            <w:tcW w:w="1510" w:type="pct"/>
          </w:tcPr>
          <w:p w:rsidR="00892C6D" w:rsidRDefault="00FA76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команде;</w:t>
            </w:r>
          </w:p>
        </w:tc>
        <w:tc>
          <w:tcPr>
            <w:tcW w:w="1745" w:type="pct"/>
          </w:tcPr>
          <w:p w:rsidR="00892C6D" w:rsidRDefault="00FA764A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iCs/>
                <w:lang w:eastAsia="ru-RU"/>
              </w:rPr>
              <w:t xml:space="preserve">Текущий контроль </w:t>
            </w:r>
          </w:p>
          <w:p w:rsidR="00892C6D" w:rsidRDefault="00892C6D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</w:p>
          <w:p w:rsidR="00892C6D" w:rsidRDefault="00892C6D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</w:p>
          <w:p w:rsidR="00892C6D" w:rsidRDefault="00892C6D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</w:p>
          <w:p w:rsidR="00892C6D" w:rsidRDefault="00892C6D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</w:p>
          <w:p w:rsidR="00892C6D" w:rsidRDefault="00FA764A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iCs/>
                <w:lang w:eastAsia="ru-RU"/>
              </w:rPr>
              <w:t xml:space="preserve">Итоговый контроль </w:t>
            </w:r>
          </w:p>
          <w:p w:rsidR="00892C6D" w:rsidRDefault="00892C6D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/>
                <w:bCs/>
                <w:iCs/>
                <w:lang w:eastAsia="ru-RU"/>
              </w:rPr>
            </w:pPr>
          </w:p>
          <w:p w:rsidR="00892C6D" w:rsidRDefault="00892C6D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</w:p>
        </w:tc>
        <w:tc>
          <w:tcPr>
            <w:tcW w:w="1745" w:type="pct"/>
          </w:tcPr>
          <w:p w:rsidR="00892C6D" w:rsidRDefault="00FA764A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/>
                <w:bCs/>
                <w:lang w:eastAsia="ru-RU"/>
              </w:rPr>
              <w:t>Текущий контроль:</w:t>
            </w:r>
          </w:p>
          <w:p w:rsidR="00892C6D" w:rsidRDefault="00FA764A">
            <w:pPr>
              <w:spacing w:after="0" w:line="240" w:lineRule="auto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устный опрос;</w:t>
            </w:r>
          </w:p>
          <w:p w:rsidR="00892C6D" w:rsidRDefault="00FA764A">
            <w:pPr>
              <w:spacing w:after="0" w:line="240" w:lineRule="auto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наблюдение;</w:t>
            </w:r>
          </w:p>
          <w:p w:rsidR="00892C6D" w:rsidRDefault="00FA764A">
            <w:pPr>
              <w:spacing w:after="0" w:line="240" w:lineRule="auto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выполнение внеаудиторной самостоятельной работы</w:t>
            </w:r>
          </w:p>
          <w:p w:rsidR="00892C6D" w:rsidRDefault="00FA764A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/>
                <w:bCs/>
                <w:lang w:eastAsia="ru-RU"/>
              </w:rPr>
              <w:t>Итоговый контроль:</w:t>
            </w:r>
          </w:p>
          <w:p w:rsidR="00892C6D" w:rsidRDefault="00FA764A">
            <w:pPr>
              <w:tabs>
                <w:tab w:val="left" w:pos="660"/>
              </w:tabs>
              <w:spacing w:after="0" w:line="240" w:lineRule="auto"/>
              <w:rPr>
                <w:rFonts w:ascii="Times New Roman" w:eastAsia="Batang" w:hAnsi="Times New Roman" w:cs="Batang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выполнение зачетного  задания  в рамках промежуточной аттестации</w:t>
            </w:r>
          </w:p>
        </w:tc>
      </w:tr>
      <w:tr w:rsidR="00892C6D">
        <w:trPr>
          <w:trHeight w:val="896"/>
        </w:trPr>
        <w:tc>
          <w:tcPr>
            <w:tcW w:w="1510" w:type="pct"/>
          </w:tcPr>
          <w:p w:rsidR="00892C6D" w:rsidRDefault="00FA76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745" w:type="pct"/>
          </w:tcPr>
          <w:p w:rsidR="00892C6D" w:rsidRDefault="00FA764A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iCs/>
                <w:lang w:eastAsia="ru-RU"/>
              </w:rPr>
              <w:t xml:space="preserve">Текущий контроль </w:t>
            </w:r>
          </w:p>
          <w:p w:rsidR="00892C6D" w:rsidRDefault="00892C6D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</w:p>
          <w:p w:rsidR="00892C6D" w:rsidRDefault="00892C6D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</w:p>
          <w:p w:rsidR="00892C6D" w:rsidRDefault="00892C6D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</w:p>
          <w:p w:rsidR="00892C6D" w:rsidRDefault="00892C6D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</w:p>
          <w:p w:rsidR="00892C6D" w:rsidRDefault="00FA764A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iCs/>
                <w:lang w:eastAsia="ru-RU"/>
              </w:rPr>
              <w:t xml:space="preserve">Итоговый контроль </w:t>
            </w:r>
          </w:p>
          <w:p w:rsidR="00892C6D" w:rsidRDefault="00892C6D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/>
                <w:bCs/>
                <w:iCs/>
                <w:lang w:eastAsia="ru-RU"/>
              </w:rPr>
            </w:pPr>
          </w:p>
          <w:p w:rsidR="00892C6D" w:rsidRDefault="00892C6D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</w:p>
        </w:tc>
        <w:tc>
          <w:tcPr>
            <w:tcW w:w="1745" w:type="pct"/>
          </w:tcPr>
          <w:p w:rsidR="00892C6D" w:rsidRDefault="00FA764A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/>
                <w:bCs/>
                <w:lang w:eastAsia="ru-RU"/>
              </w:rPr>
              <w:t>Текущий контроль:</w:t>
            </w:r>
          </w:p>
          <w:p w:rsidR="00892C6D" w:rsidRDefault="00FA764A">
            <w:pPr>
              <w:spacing w:after="0" w:line="240" w:lineRule="auto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устный опрос;</w:t>
            </w:r>
          </w:p>
          <w:p w:rsidR="00892C6D" w:rsidRDefault="00FA764A">
            <w:pPr>
              <w:spacing w:after="0" w:line="240" w:lineRule="auto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наблюдение;</w:t>
            </w:r>
          </w:p>
          <w:p w:rsidR="00892C6D" w:rsidRDefault="00FA764A">
            <w:pPr>
              <w:spacing w:after="0" w:line="240" w:lineRule="auto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выполнение внеаудиторной самостоятельной работы</w:t>
            </w:r>
          </w:p>
          <w:p w:rsidR="00892C6D" w:rsidRDefault="00FA764A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/>
                <w:bCs/>
                <w:lang w:eastAsia="ru-RU"/>
              </w:rPr>
              <w:t>Итоговый контроль:</w:t>
            </w:r>
          </w:p>
          <w:p w:rsidR="00892C6D" w:rsidRDefault="00FA764A">
            <w:pPr>
              <w:tabs>
                <w:tab w:val="left" w:pos="660"/>
              </w:tabs>
              <w:spacing w:after="0" w:line="240" w:lineRule="auto"/>
              <w:rPr>
                <w:rFonts w:ascii="Times New Roman" w:eastAsia="Batang" w:hAnsi="Times New Roman" w:cs="Batang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выполнение зачетного  задания  в рамках промежуточной аттестации</w:t>
            </w:r>
          </w:p>
        </w:tc>
      </w:tr>
    </w:tbl>
    <w:p w:rsidR="00892C6D" w:rsidRDefault="00892C6D"/>
    <w:sectPr w:rsidR="00892C6D">
      <w:footerReference w:type="defaul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3BB" w:rsidRDefault="00AE63BB">
      <w:pPr>
        <w:spacing w:after="0" w:line="240" w:lineRule="auto"/>
      </w:pPr>
      <w:r>
        <w:separator/>
      </w:r>
    </w:p>
  </w:endnote>
  <w:endnote w:type="continuationSeparator" w:id="0">
    <w:p w:rsidR="00AE63BB" w:rsidRDefault="00AE6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C6D" w:rsidRDefault="00FA764A">
    <w:pPr>
      <w:pStyle w:val="af3"/>
      <w:jc w:val="right"/>
    </w:pPr>
    <w:r>
      <w:fldChar w:fldCharType="begin"/>
    </w:r>
    <w:r>
      <w:instrText>PAGE   \* MERGEFORMAT</w:instrText>
    </w:r>
    <w:r>
      <w:fldChar w:fldCharType="separate"/>
    </w:r>
    <w:r w:rsidR="0007468B">
      <w:rPr>
        <w:noProof/>
      </w:rPr>
      <w:t>1</w:t>
    </w:r>
    <w:r>
      <w:fldChar w:fldCharType="end"/>
    </w:r>
  </w:p>
  <w:p w:rsidR="00892C6D" w:rsidRDefault="00892C6D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C6D" w:rsidRDefault="00FA764A">
    <w:pPr>
      <w:pStyle w:val="af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6946900</wp:posOffset>
              </wp:positionH>
              <wp:positionV relativeFrom="page">
                <wp:posOffset>10154285</wp:posOffset>
              </wp:positionV>
              <wp:extent cx="507365" cy="352425"/>
              <wp:effectExtent l="0" t="0" r="0" b="0"/>
              <wp:wrapNone/>
              <wp:docPr id="1" name="Блок-схема: альтернативный процесс 5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507365" cy="352425"/>
                      </a:xfrm>
                      <a:custGeom>
                        <a:avLst>
                          <a:gd name="adj0" fmla="val 2700"/>
                        </a:avLst>
                        <a:gdLst>
                          <a:gd name="gd0" fmla="val 65536"/>
                          <a:gd name="gd1" fmla="val adj0"/>
                          <a:gd name="gd2" fmla="+- 21600 0 adj0"/>
                          <a:gd name="gd3" fmla="+- 21600 0 adj0"/>
                          <a:gd name="gd4" fmla="*/ gd1 2929 10000"/>
                          <a:gd name="gd5" fmla="+- 21600 0 gd4"/>
                          <a:gd name="gd6" fmla="+- 21600 0 gd4"/>
                          <a:gd name="gd7" fmla="val 21600"/>
                          <a:gd name="gd8" fmla="val 21600"/>
                          <a:gd name="gd9" fmla="*/ 21600 1 2"/>
                          <a:gd name="gd10" fmla="*/ 21600 1 2"/>
                          <a:gd name="gd11" fmla="val gd1"/>
                          <a:gd name="gd12" fmla="val 0"/>
                          <a:gd name="gd13" fmla="+- 0 0 gd11"/>
                          <a:gd name="gd14" fmla="+- gd1 0 gd12"/>
                          <a:gd name="gd15" fmla="?: gd13 1 -1"/>
                          <a:gd name="gd16" fmla="?: gd14 1 -1"/>
                          <a:gd name="gd17" fmla="*/ gd15 gd16 1"/>
                          <a:gd name="gd18" fmla="?: gd14 16200000 5400000"/>
                          <a:gd name="gd19" fmla="?: gd17 5400000 -5400000"/>
                          <a:gd name="gd20" fmla="*/ gd13 -1 1"/>
                          <a:gd name="gd21" fmla="*/ gd14 -1 1"/>
                          <a:gd name="gd22" fmla="?: gd13 gd13 gd20"/>
                          <a:gd name="gd23" fmla="?: gd14 gd14 gd21"/>
                          <a:gd name="gd24" fmla="val 0"/>
                          <a:gd name="gd25" fmla="val gd1"/>
                          <a:gd name="gd26" fmla="val 0"/>
                          <a:gd name="gd27" fmla="val gd3"/>
                          <a:gd name="gd28" fmla="+- gd1 0 gd26"/>
                          <a:gd name="gd29" fmla="+- 21600 0 gd27"/>
                          <a:gd name="gd30" fmla="?: gd28 1 -1"/>
                          <a:gd name="gd31" fmla="?: gd29 1 -1"/>
                          <a:gd name="gd32" fmla="*/ gd30 gd31 1"/>
                          <a:gd name="gd33" fmla="?: gd28 10800000 0"/>
                          <a:gd name="gd34" fmla="?: gd32 -5400000 5400000"/>
                          <a:gd name="gd35" fmla="*/ gd28 -1 1"/>
                          <a:gd name="gd36" fmla="*/ gd29 -1 1"/>
                          <a:gd name="gd37" fmla="?: gd28 gd28 gd35"/>
                          <a:gd name="gd38" fmla="?: gd29 gd29 gd36"/>
                          <a:gd name="gd39" fmla="val gd1"/>
                          <a:gd name="gd40" fmla="val 21600"/>
                          <a:gd name="gd41" fmla="val gd2"/>
                          <a:gd name="gd42" fmla="val 21600"/>
                          <a:gd name="gd43" fmla="+- 21600 0 gd41"/>
                          <a:gd name="gd44" fmla="+- gd3 0 gd42"/>
                          <a:gd name="gd45" fmla="?: gd43 1 -1"/>
                          <a:gd name="gd46" fmla="?: gd44 1 -1"/>
                          <a:gd name="gd47" fmla="*/ gd45 gd46 1"/>
                          <a:gd name="gd48" fmla="?: gd44 16200000 5400000"/>
                          <a:gd name="gd49" fmla="?: gd47 5400000 -5400000"/>
                          <a:gd name="gd50" fmla="*/ gd43 -1 1"/>
                          <a:gd name="gd51" fmla="*/ gd44 -1 1"/>
                          <a:gd name="gd52" fmla="?: gd43 gd43 gd50"/>
                          <a:gd name="gd53" fmla="?: gd44 gd44 gd51"/>
                          <a:gd name="gd54" fmla="val 21600"/>
                          <a:gd name="gd55" fmla="val gd3"/>
                          <a:gd name="gd56" fmla="val 21600"/>
                          <a:gd name="gd57" fmla="val gd1"/>
                          <a:gd name="gd58" fmla="+- gd2 0 gd56"/>
                          <a:gd name="gd59" fmla="+- 0 0 gd57"/>
                          <a:gd name="gd60" fmla="?: gd58 1 -1"/>
                          <a:gd name="gd61" fmla="?: gd59 1 -1"/>
                          <a:gd name="gd62" fmla="*/ gd60 gd61 1"/>
                          <a:gd name="gd63" fmla="?: gd58 10800000 0"/>
                          <a:gd name="gd64" fmla="?: gd62 -5400000 5400000"/>
                          <a:gd name="gd65" fmla="*/ gd58 -1 1"/>
                          <a:gd name="gd66" fmla="*/ gd59 -1 1"/>
                          <a:gd name="gd67" fmla="?: gd58 gd58 gd65"/>
                          <a:gd name="gd68" fmla="?: gd59 gd59 gd66"/>
                          <a:gd name="gd69" fmla="val gd2"/>
                          <a:gd name="gd70" fmla="val 0"/>
                          <a:gd name="gd71" fmla="*/ w gd4 21600"/>
                          <a:gd name="gd72" fmla="*/ h gd4 21600"/>
                          <a:gd name="gd73" fmla="*/ w gd5 21600"/>
                          <a:gd name="gd74" fmla="*/ h gd6 21600"/>
                        </a:gdLst>
                        <a:ahLst/>
                        <a:cxnLst/>
                        <a:rect l="gd71" t="gd72" r="gd73" b="gd74"/>
                        <a:pathLst>
                          <a:path w="21600" h="21600" extrusionOk="0">
                            <a:moveTo>
                              <a:pt x="gd11" y="gd12"/>
                            </a:moveTo>
                            <a:arcTo wR="gd22" hR="gd23" stAng="gd18" swAng="gd19"/>
                            <a:lnTo>
                              <a:pt x="gd26" y="gd27"/>
                            </a:lnTo>
                            <a:arcTo wR="gd37" hR="gd38" stAng="gd33" swAng="gd34"/>
                            <a:lnTo>
                              <a:pt x="gd41" y="gd42"/>
                            </a:lnTo>
                            <a:arcTo wR="gd52" hR="gd53" stAng="gd48" swAng="gd49"/>
                            <a:lnTo>
                              <a:pt x="gd56" y="gd57"/>
                            </a:lnTo>
                            <a:arcTo wR="gd67" hR="gd68" stAng="gd63" swAng="gd64"/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:rsidR="00892C6D" w:rsidRDefault="00FA764A">
                          <w:pPr>
                            <w:pStyle w:val="af3"/>
                            <w:pBdr>
                              <w:top w:val="single" w:sz="12" w:space="1" w:color="9BBB59"/>
                              <w:bottom w:val="single" w:sz="48" w:space="1" w:color="9BBB59"/>
                            </w:pBdr>
                            <w:jc w:val="center"/>
                            <w:rPr>
                              <w:sz w:val="20"/>
                              <w:szCs w:val="2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>PAGE    \* MERGEFORMAT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 w:rsidR="0007468B" w:rsidRPr="0007468B">
                            <w:rPr>
                              <w:noProof/>
                              <w:sz w:val="20"/>
                              <w:szCs w:val="28"/>
                            </w:rPr>
                            <w:t>11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Блок-схема: альтернативный процесс 522" o:spid="_x0000_s1026" style="position:absolute;margin-left:547pt;margin-top:799.55pt;width:39.95pt;height:27.7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" adj="-11796480,,5400" path="m2700,at,,5400,5400,2700,,,2700l,18900at,16200,5400,21600,,18900,2700,21600l18900,21600at16200,16200,21600,21600,18900,21600,21600,18900l21600,2700at16200,,21600,5400,21600,2700,18900,l2700,xe" filled="f" stroked="f">
              <v:stroke joinstyle="miter"/>
              <v:formulas/>
              <v:path arrowok="t" o:extrusionok="f" o:connecttype="custom" textboxrect="791,791,20809,20809"/>
              <v:textbox>
                <w:txbxContent>
                  <w:p w:rsidR="00892C6D" w:rsidRDefault="00FA764A">
                    <w:pPr>
                      <w:pStyle w:val="af3"/>
                      <w:pBdr>
                        <w:top w:val="single" w:sz="12" w:space="1" w:color="9BBB59"/>
                        <w:bottom w:val="single" w:sz="48" w:space="1" w:color="9BBB59"/>
                      </w:pBdr>
                      <w:jc w:val="center"/>
                      <w:rPr>
                        <w:sz w:val="20"/>
                        <w:szCs w:val="2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>PAGE    \* MERGEFORMAT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 w:rsidR="0007468B" w:rsidRPr="0007468B">
                      <w:rPr>
                        <w:noProof/>
                        <w:sz w:val="20"/>
                        <w:szCs w:val="28"/>
                      </w:rPr>
                      <w:t>11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3BB" w:rsidRDefault="00AE63BB">
      <w:pPr>
        <w:spacing w:after="0" w:line="240" w:lineRule="auto"/>
      </w:pPr>
      <w:r>
        <w:separator/>
      </w:r>
    </w:p>
  </w:footnote>
  <w:footnote w:type="continuationSeparator" w:id="0">
    <w:p w:rsidR="00AE63BB" w:rsidRDefault="00AE63BB">
      <w:pPr>
        <w:spacing w:after="0" w:line="240" w:lineRule="auto"/>
      </w:pPr>
      <w:r>
        <w:continuationSeparator/>
      </w:r>
    </w:p>
  </w:footnote>
  <w:footnote w:id="1">
    <w:p w:rsidR="00892C6D" w:rsidRDefault="00FA764A">
      <w:pPr>
        <w:pStyle w:val="afb"/>
        <w:rPr>
          <w:rFonts w:ascii="Times New Roman" w:hAnsi="Times New Roman" w:cs="Times New Roman"/>
        </w:rPr>
      </w:pPr>
      <w:r>
        <w:rPr>
          <w:rStyle w:val="afd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 ходе оценивания могут быть учтены личностные результаты.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10AA1"/>
    <w:multiLevelType w:val="hybridMultilevel"/>
    <w:tmpl w:val="FF26D9DA"/>
    <w:lvl w:ilvl="0" w:tplc="18DAA4DC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BF03ECE">
      <w:start w:val="1"/>
      <w:numFmt w:val="lowerLetter"/>
      <w:lvlText w:val="%2."/>
      <w:lvlJc w:val="left"/>
      <w:pPr>
        <w:ind w:left="1364" w:hanging="360"/>
      </w:pPr>
    </w:lvl>
    <w:lvl w:ilvl="2" w:tplc="E886F228">
      <w:start w:val="1"/>
      <w:numFmt w:val="lowerRoman"/>
      <w:lvlText w:val="%3."/>
      <w:lvlJc w:val="right"/>
      <w:pPr>
        <w:ind w:left="2084" w:hanging="180"/>
      </w:pPr>
    </w:lvl>
    <w:lvl w:ilvl="3" w:tplc="A3904824">
      <w:start w:val="1"/>
      <w:numFmt w:val="decimal"/>
      <w:lvlText w:val="%4."/>
      <w:lvlJc w:val="left"/>
      <w:pPr>
        <w:ind w:left="2804" w:hanging="360"/>
      </w:pPr>
    </w:lvl>
    <w:lvl w:ilvl="4" w:tplc="0CF6AA58">
      <w:start w:val="1"/>
      <w:numFmt w:val="lowerLetter"/>
      <w:lvlText w:val="%5."/>
      <w:lvlJc w:val="left"/>
      <w:pPr>
        <w:ind w:left="3524" w:hanging="360"/>
      </w:pPr>
    </w:lvl>
    <w:lvl w:ilvl="5" w:tplc="6A525046">
      <w:start w:val="1"/>
      <w:numFmt w:val="lowerRoman"/>
      <w:lvlText w:val="%6."/>
      <w:lvlJc w:val="right"/>
      <w:pPr>
        <w:ind w:left="4244" w:hanging="180"/>
      </w:pPr>
    </w:lvl>
    <w:lvl w:ilvl="6" w:tplc="12E084A4">
      <w:start w:val="1"/>
      <w:numFmt w:val="decimal"/>
      <w:lvlText w:val="%7."/>
      <w:lvlJc w:val="left"/>
      <w:pPr>
        <w:ind w:left="4964" w:hanging="360"/>
      </w:pPr>
    </w:lvl>
    <w:lvl w:ilvl="7" w:tplc="EDE29F22">
      <w:start w:val="1"/>
      <w:numFmt w:val="lowerLetter"/>
      <w:lvlText w:val="%8."/>
      <w:lvlJc w:val="left"/>
      <w:pPr>
        <w:ind w:left="5684" w:hanging="360"/>
      </w:pPr>
    </w:lvl>
    <w:lvl w:ilvl="8" w:tplc="4D96C232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90D5D55"/>
    <w:multiLevelType w:val="hybridMultilevel"/>
    <w:tmpl w:val="AACA9E4C"/>
    <w:lvl w:ilvl="0" w:tplc="5378BD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E4D41ADE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2C8A0AA6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D79E79CA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A91AE2E6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1CFC6034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189EB0B8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FFD061E6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1B862BDE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0D744158"/>
    <w:multiLevelType w:val="hybridMultilevel"/>
    <w:tmpl w:val="06820934"/>
    <w:lvl w:ilvl="0" w:tplc="951E2C26">
      <w:start w:val="1"/>
      <w:numFmt w:val="decimal"/>
      <w:lvlText w:val="%1."/>
      <w:lvlJc w:val="left"/>
      <w:pPr>
        <w:ind w:left="720" w:hanging="360"/>
      </w:pPr>
    </w:lvl>
    <w:lvl w:ilvl="1" w:tplc="148EF05E">
      <w:start w:val="1"/>
      <w:numFmt w:val="lowerLetter"/>
      <w:lvlText w:val="%2."/>
      <w:lvlJc w:val="left"/>
      <w:pPr>
        <w:ind w:left="1440" w:hanging="360"/>
      </w:pPr>
    </w:lvl>
    <w:lvl w:ilvl="2" w:tplc="0F269362">
      <w:start w:val="1"/>
      <w:numFmt w:val="lowerRoman"/>
      <w:lvlText w:val="%3."/>
      <w:lvlJc w:val="right"/>
      <w:pPr>
        <w:ind w:left="2160" w:hanging="180"/>
      </w:pPr>
    </w:lvl>
    <w:lvl w:ilvl="3" w:tplc="B288960C">
      <w:start w:val="1"/>
      <w:numFmt w:val="decimal"/>
      <w:lvlText w:val="%4."/>
      <w:lvlJc w:val="left"/>
      <w:pPr>
        <w:ind w:left="2880" w:hanging="360"/>
      </w:pPr>
    </w:lvl>
    <w:lvl w:ilvl="4" w:tplc="B72A5394">
      <w:start w:val="1"/>
      <w:numFmt w:val="lowerLetter"/>
      <w:lvlText w:val="%5."/>
      <w:lvlJc w:val="left"/>
      <w:pPr>
        <w:ind w:left="3600" w:hanging="360"/>
      </w:pPr>
    </w:lvl>
    <w:lvl w:ilvl="5" w:tplc="B966050A">
      <w:start w:val="1"/>
      <w:numFmt w:val="lowerRoman"/>
      <w:lvlText w:val="%6."/>
      <w:lvlJc w:val="right"/>
      <w:pPr>
        <w:ind w:left="4320" w:hanging="180"/>
      </w:pPr>
    </w:lvl>
    <w:lvl w:ilvl="6" w:tplc="CB062F72">
      <w:start w:val="1"/>
      <w:numFmt w:val="decimal"/>
      <w:lvlText w:val="%7."/>
      <w:lvlJc w:val="left"/>
      <w:pPr>
        <w:ind w:left="5040" w:hanging="360"/>
      </w:pPr>
    </w:lvl>
    <w:lvl w:ilvl="7" w:tplc="91DE9324">
      <w:start w:val="1"/>
      <w:numFmt w:val="lowerLetter"/>
      <w:lvlText w:val="%8."/>
      <w:lvlJc w:val="left"/>
      <w:pPr>
        <w:ind w:left="5760" w:hanging="360"/>
      </w:pPr>
    </w:lvl>
    <w:lvl w:ilvl="8" w:tplc="73B2155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806969"/>
    <w:multiLevelType w:val="hybridMultilevel"/>
    <w:tmpl w:val="5A6C585A"/>
    <w:lvl w:ilvl="0" w:tplc="000882E4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  <w:color w:val="231F20"/>
      </w:rPr>
    </w:lvl>
    <w:lvl w:ilvl="1" w:tplc="E1A280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F3C918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3B2DB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17E0F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37A828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DF261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E8A182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DFCE44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C701B2C"/>
    <w:multiLevelType w:val="hybridMultilevel"/>
    <w:tmpl w:val="2A7AF12C"/>
    <w:lvl w:ilvl="0" w:tplc="CFEE7EDA">
      <w:start w:val="1"/>
      <w:numFmt w:val="decimal"/>
      <w:lvlText w:val="%1."/>
      <w:lvlJc w:val="left"/>
      <w:pPr>
        <w:tabs>
          <w:tab w:val="num" w:pos="959"/>
        </w:tabs>
        <w:ind w:left="959" w:hanging="675"/>
      </w:pPr>
      <w:rPr>
        <w:rFonts w:cs="Times New Roman"/>
        <w:b w:val="0"/>
      </w:rPr>
    </w:lvl>
    <w:lvl w:ilvl="1" w:tplc="F1387C4E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4F5AA03C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plc="C9B84BF0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CF7EA18A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AC02526C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plc="7A9AF3DC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6AC3F9C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AC5CF412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abstractNum w:abstractNumId="5">
    <w:nsid w:val="29607D9A"/>
    <w:multiLevelType w:val="hybridMultilevel"/>
    <w:tmpl w:val="A79C9628"/>
    <w:lvl w:ilvl="0" w:tplc="E2A45B28">
      <w:start w:val="1"/>
      <w:numFmt w:val="decimal"/>
      <w:lvlText w:val="%1."/>
      <w:lvlJc w:val="left"/>
      <w:pPr>
        <w:ind w:left="705" w:hanging="705"/>
      </w:pPr>
      <w:rPr>
        <w:rFonts w:cs="Times New Roman"/>
      </w:rPr>
    </w:lvl>
    <w:lvl w:ilvl="1" w:tplc="81B0B2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DEE2C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7F2F6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04E07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7B6C2B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C84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572D4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CF6245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0F6119F"/>
    <w:multiLevelType w:val="hybridMultilevel"/>
    <w:tmpl w:val="43FA2D12"/>
    <w:lvl w:ilvl="0" w:tplc="690A0D4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D1BE17E8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6A0E090A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DBEB844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924C01AA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195095E0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22407E3E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9BCA0804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FCE0C5BA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36B75B86"/>
    <w:multiLevelType w:val="hybridMultilevel"/>
    <w:tmpl w:val="CB0E70C4"/>
    <w:lvl w:ilvl="0" w:tplc="969A189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55EEF098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9084AF10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793209C6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3E4E9BEE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8A0A116C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C7242D2E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B7F4A072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B668431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>
    <w:nsid w:val="59457A4E"/>
    <w:multiLevelType w:val="hybridMultilevel"/>
    <w:tmpl w:val="A16E9776"/>
    <w:lvl w:ilvl="0" w:tplc="FE3618F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06AF83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77AFBE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09254D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AE6706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BAC0A9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7F6DA0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148056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3384FE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17E4086"/>
    <w:multiLevelType w:val="hybridMultilevel"/>
    <w:tmpl w:val="501472D4"/>
    <w:lvl w:ilvl="0" w:tplc="A7AE280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CEFAC9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6D86C8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02829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8284BF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0889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F6E3D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4746DA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6D29C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E2E7EFC"/>
    <w:multiLevelType w:val="multilevel"/>
    <w:tmpl w:val="3D1CE8CC"/>
    <w:lvl w:ilvl="0">
      <w:start w:val="1"/>
      <w:numFmt w:val="decimal"/>
      <w:lvlText w:val="%1."/>
      <w:lvlJc w:val="left"/>
      <w:pPr>
        <w:tabs>
          <w:tab w:val="num" w:pos="1417"/>
        </w:tabs>
        <w:ind w:left="1417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77"/>
        </w:tabs>
        <w:ind w:left="1477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7"/>
        </w:tabs>
        <w:ind w:left="177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77"/>
        </w:tabs>
        <w:ind w:left="177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7"/>
        </w:tabs>
        <w:ind w:left="213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7"/>
        </w:tabs>
        <w:ind w:left="213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97"/>
        </w:tabs>
        <w:ind w:left="249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97"/>
        </w:tabs>
        <w:ind w:left="249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57"/>
        </w:tabs>
        <w:ind w:left="2857" w:hanging="1800"/>
      </w:pPr>
      <w:rPr>
        <w:rFonts w:cs="Times New Roman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"/>
  </w:num>
  <w:num w:numId="5">
    <w:abstractNumId w:val="6"/>
  </w:num>
  <w:num w:numId="6">
    <w:abstractNumId w:val="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0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C6D"/>
    <w:rsid w:val="0007468B"/>
    <w:rsid w:val="00434032"/>
    <w:rsid w:val="00552371"/>
    <w:rsid w:val="00892C6D"/>
    <w:rsid w:val="00AE25F8"/>
    <w:rsid w:val="00AE63BB"/>
    <w:rsid w:val="00FA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9"/>
    <w:rPr>
      <w:rFonts w:ascii="Arial" w:eastAsia="Times New Roman" w:hAnsi="Arial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f3">
    <w:name w:val="footer"/>
    <w:basedOn w:val="a"/>
    <w:link w:val="af4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link w:val="af6"/>
    <w:uiPriority w:val="99"/>
    <w:qFormat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7">
    <w:name w:val="Emphasis"/>
    <w:basedOn w:val="a0"/>
    <w:uiPriority w:val="99"/>
    <w:qFormat/>
    <w:rPr>
      <w:rFonts w:cs="Times New Roman"/>
      <w:i/>
    </w:rPr>
  </w:style>
  <w:style w:type="character" w:customStyle="1" w:styleId="af6">
    <w:name w:val="Абзац списка Знак"/>
    <w:link w:val="af5"/>
    <w:uiPriority w:val="9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8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b">
    <w:name w:val="footnote text"/>
    <w:basedOn w:val="a"/>
    <w:link w:val="afc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Pr>
      <w:sz w:val="20"/>
      <w:szCs w:val="20"/>
    </w:rPr>
  </w:style>
  <w:style w:type="character" w:styleId="afd">
    <w:name w:val="footnote reference"/>
    <w:uiPriority w:val="99"/>
    <w:qFormat/>
    <w:rPr>
      <w:rFonts w:cs="Batang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http://parikmaher.net.ru/index.php?act=idx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10.png"/><Relationship Id="rId17" Type="http://schemas.openxmlformats.org/officeDocument/2006/relationships/hyperlink" Target="http://gazeta-p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arikmaher.net.ru/" TargetMode="External"/><Relationship Id="rId20" Type="http://schemas.openxmlformats.org/officeDocument/2006/relationships/hyperlink" Target="http://www.hairforum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openxmlformats.org/officeDocument/2006/relationships/hyperlink" Target="https://www.biblio-online.ru/viewer/30B3360C-A9AF-47C1-ADA4-66F26E3C0BA4" TargetMode="External"/><Relationship Id="rId23" Type="http://schemas.openxmlformats.org/officeDocument/2006/relationships/theme" Target="theme/theme1.xml"/><Relationship Id="rId19" Type="http://schemas.openxmlformats.org/officeDocument/2006/relationships/hyperlink" Target="http://parikmaher.net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www.biblio-online.ru/viewer/F5229B5F-A833-410C-B3ED-CE8BF0FDC40B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0D399-F30D-4875-9DA8-347F9FB2B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2459</Words>
  <Characters>14017</Characters>
  <Application>Microsoft Office Word</Application>
  <DocSecurity>0</DocSecurity>
  <Lines>116</Lines>
  <Paragraphs>32</Paragraphs>
  <ScaleCrop>false</ScaleCrop>
  <Company/>
  <LinksUpToDate>false</LinksUpToDate>
  <CharactersWithSpaces>16444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тлеубергенов</dc:creator>
  <cp:lastModifiedBy>Admin</cp:lastModifiedBy>
  <cp:revision>22</cp:revision>
  <dcterms:created xsi:type="dcterms:W3CDTF">2021-04-15T05:38:00Z</dcterms:created>
  <dcterms:modified xsi:type="dcterms:W3CDTF">2026-07-13T10:15:00Z</dcterms:modified>
</cp:coreProperties>
</file>